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bookmarkStart w:colFirst="0" w:colLast="0" w:name="_heading=h.1pqsgfh9ycn6" w:id="0"/>
      <w:bookmarkEnd w:id="0"/>
      <w:r w:rsidDel="00000000" w:rsidR="00000000" w:rsidRPr="00000000">
        <w:rPr>
          <w:rFonts w:ascii="Arial" w:cs="Arial" w:eastAsia="Arial" w:hAnsi="Arial"/>
        </w:rPr>
        <w:drawing>
          <wp:inline distB="0" distT="0" distL="0" distR="0">
            <wp:extent cx="4829175" cy="1600200"/>
            <wp:effectExtent b="0" l="0" r="0" t="0"/>
            <wp:docPr id="1" name="image1.png"/>
            <a:graphic>
              <a:graphicData uri="http://schemas.openxmlformats.org/drawingml/2006/picture">
                <pic:pic>
                  <pic:nvPicPr>
                    <pic:cNvPr id="0" name="image1.png"/>
                    <pic:cNvPicPr preferRelativeResize="0"/>
                  </pic:nvPicPr>
                  <pic:blipFill>
                    <a:blip r:embed="rId7"/>
                    <a:srcRect b="-1579" l="-533" r="-533" t="-1579"/>
                    <a:stretch>
                      <a:fillRect/>
                    </a:stretch>
                  </pic:blipFill>
                  <pic:spPr>
                    <a:xfrm>
                      <a:off x="0" y="0"/>
                      <a:ext cx="4829175" cy="1600200"/>
                    </a:xfrm>
                    <a:prstGeom prst="rect"/>
                    <a:ln/>
                  </pic:spPr>
                </pic:pic>
              </a:graphicData>
            </a:graphic>
          </wp:inline>
        </w:drawing>
      </w:r>
      <w:r w:rsidDel="00000000" w:rsidR="00000000" w:rsidRPr="00000000">
        <w:rPr>
          <w:rtl w:val="0"/>
        </w:rPr>
        <w:br w:type="textWrapping"/>
      </w:r>
      <w:r w:rsidDel="00000000" w:rsidR="00000000" w:rsidRPr="00000000">
        <w:rPr>
          <w:rFonts w:ascii="Arial" w:cs="Arial" w:eastAsia="Arial" w:hAnsi="Arial"/>
          <w:b w:val="1"/>
          <w:bCs w:val="1"/>
          <w:rtl w:val="0"/>
        </w:rPr>
        <w:t xml:space="preserve">261º Assembleia Ordinária</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Sala de Reunião da Casa dos Conselhos, situada na Avenida Conde da Boa Vista, 1410, Empresarial Palmira 1º andar.</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DATA: 11/02/2026</w:t>
      </w: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color w:val="303030"/>
        </w:rPr>
      </w:pPr>
      <w:r w:rsidDel="00000000" w:rsidR="00000000" w:rsidRPr="00000000">
        <w:rPr>
          <w:rFonts w:ascii="Arial" w:cs="Arial" w:eastAsia="Arial" w:hAnsi="Arial"/>
          <w:b w:val="1"/>
          <w:bCs w:val="1"/>
          <w:rtl w:val="0"/>
        </w:rPr>
        <w:t xml:space="preserve">HORÁRIO:</w:t>
      </w:r>
      <w:r w:rsidDel="00000000" w:rsidR="00000000" w:rsidRPr="00000000">
        <w:rPr>
          <w:rFonts w:ascii="Arial" w:cs="Arial" w:eastAsia="Arial" w:hAnsi="Arial"/>
          <w:b w:val="1"/>
          <w:bCs w:val="1"/>
          <w:color w:val="303030"/>
          <w:rtl w:val="0"/>
        </w:rPr>
        <w:t xml:space="preserve">09:00 </w:t>
        <w:br w:type="textWrapp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80" w:line="240" w:lineRule="auto"/>
        <w:ind w:left="0" w:right="0" w:firstLine="0"/>
        <w:jc w:val="both"/>
        <w:rPr>
          <w:rFonts w:ascii="Arial" w:cs="Arial" w:eastAsia="Arial" w:hAnsi="Arial"/>
          <w:b w:val="0"/>
          <w:bCs w:val="0"/>
          <w:i w:val="0"/>
          <w:iCs w:val="0"/>
          <w:smallCaps w:val="0"/>
          <w:strike w:val="0"/>
          <w:color w:val="1f1f1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dia onze de fevereiro de dois mil e vinte e seis, a 261ª Assembleia Ordinária </w:t>
      </w:r>
      <w:r w:rsidDel="00000000" w:rsidR="00000000" w:rsidRPr="00000000">
        <w:rPr>
          <w:rFonts w:ascii="Arial" w:cs="Arial" w:eastAsia="Arial" w:hAnsi="Arial"/>
          <w:b w:val="0"/>
          <w:bCs w:val="0"/>
          <w:i w:val="0"/>
          <w:iCs w:val="0"/>
          <w:smallCaps w:val="0"/>
          <w:strike w:val="0"/>
          <w:color w:val="303030"/>
          <w:sz w:val="24"/>
          <w:szCs w:val="24"/>
          <w:u w:val="none"/>
          <w:shd w:fill="auto" w:val="clear"/>
          <w:vertAlign w:val="baseline"/>
          <w:rtl w:val="0"/>
        </w:rPr>
        <w:t xml:space="preserve">do Conselho Estadual de Assistência Social de Pernambuco foi iniciada em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terceira chamada às 09h50</w:t>
      </w:r>
      <w:r w:rsidDel="00000000" w:rsidR="00000000" w:rsidRPr="00000000">
        <w:rPr>
          <w:rFonts w:ascii="Arial" w:cs="Arial" w:eastAsia="Arial" w:hAnsi="Arial"/>
          <w:b w:val="0"/>
          <w:bCs w:val="0"/>
          <w:i w:val="0"/>
          <w:iCs w:val="0"/>
          <w:smallCaps w:val="0"/>
          <w:strike w:val="0"/>
          <w:color w:val="30303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Os conselheiros (as) presentes foram: Andreza Sônia Costa Rodrigues Pacheco (Presidenta) (Secretaria  de  Assistência  Social,  Combate  à  Fome  e  Políticas  sobre  Drogas  -  SAS), Kamylla Godê de Vasconcelos (Secretaria  de  Assistência  Social,  Combate  à  Fome  e  Políticas  sobre  Drogas  -  SAS), Nayara Leite De Freitas (Secretaria de Justiça, Direitos Humanos e Prevenção à Violência – SJDHPV), Larissa de Melo Farias (Secretaria de Saúde - SES), Cristiano Cezar Vila Nova Pereira (Secretaria de Educação e Esportes - SEE), Cileide Maria de Araújo Souza (Secretaria de Planejamento, Gestão e Desenvolvimento Regional - SEPLAG), Roberta Lígia da Silva (Secretaria de Turismo e Lazer - SETUR), Minucio Monteiro Filho(Secretaria de Desenvolvimento Agrário, Agricultura, Pecuária e Pesca - SDA), Adilson Carlos Vasconcelos Ferraz (Colegiado Estadual de Gestores Municipais  de Assistência Social - COEGEMAS), José Felipe Bezerra da Silva(Centro Diocesano de Apoio ao Pequeno Produtor - CEDAPP), Any Karolyne Pereira Alves Gonçalves (Associação PODE - Portadores de Direitos Especiais), Elaine Lima do Nascimento (Usuários da Assistência Social), Aline Rufino da Silva (Ação Social Esperança e Vida - ASEVI), Geziel Bezerra da Silva (Instituto de Inclusão e Cidadania de Pernambuco - IICPE - Representação ou Organização), André Vinicíus Guimarães de Carvalho (Instituto de Inclusão e Cidadania de Pernambuco - IICPE - Representação ou Organização). Equipe CEAS; Ana Paula (Secretária Executiva), Gustavo Nogueira (Técnico ADM), Danuza Ferreira (Técnica), Débora Oliveira (Técnica), Simone Campos (Técnica), Adriana Queiroz (Técnica). Não houve justificativas de ausência.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sugere que, antes de iniciar os trabalhos, todos os presentes digam seus nomes e as instituições que representam, justificando que a medida é necessária para integrar os novos membros que estão chegando e ajudar todos a se familiarizarem uns com os outros, solicitando que a equipe técnica também participe dessa apresentação. Após cada conselheiro e equipe presentes se apresentarem, Ana Paula pede uma inclusão de pauta sobre o parecer do CNAS e o parecer da PGE recentemente recebidos sobre o caso de Geziel. Kamylla Godê também pede uma inclusão de pauta referente às resoluções CIB 56 e 59 de dezembro de 2025, consequente ao cofinanciamento em cozinhas comunitárias, pois a época tinha sido pactuada na CIB referenciado ao conselho, mas estava naquela pendência de irregularidade dos conselhos municipais. E agora dois municípios conseguiram atualizar suas informações. Após serem aprovadas para inclusão, Adilson solicita que seja incluída na pauta da próxima reunião a apresentação de um levantamento detalhado sobre a situação de todos os conselhos municipais do estado de Pernambuco, bem como um esclarecimento sobre como está organizada a divisão de acompanhamento desses órgãos dentro do próprio CEAS. Kamylla ressalta a importância de os conselheiros conhecerem a situação dos conselhos municipais, porém pondera que os dados sofrem alterações constantes devido à dependência do envio de portarias pelos municípios e das atualizações regulares no CADSUAS. Ela alerta que as informações fornecidas pela equipe técnica podem apresentar disparidades em relação à realidade do momento, uma vez que mudanças feitas pelos municípios entre o levantamento e a data do Pleno podem tornar os dados de base rapidamente defasados. Adilson manifesta sua preocupação ao destacar que, embora o tema dos conselhos municipais seja recorrente, durante sua permanência no CEAS nunca houve a apresentação de um panorama geral sobre a situação desses órgãos em todo o estado. Ana Paula então informa que as atas da 12ª e 13ª assembleias foram enviadas por e-mail no dia seguinte ao encontro anterior, questionando se os membros as aprovam.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consulta o grupo sobre o recebimento dos documentos e a existência de eventuais observações, momento em que Felipe solicita uma correção específica em relação à sua representação institucional; após o ajuste, as atas são aprovadas por unanimidade. Ana Paula anuncia a próxima pauta, com o titulo Repasse da Comissão de Planejamento e Finanças.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explica aos novos membros o fluxo de trabalho do Conselho, esclarecendo que a Comissão de Planejamento e Finanças se reúne previamente para analisar cada resolução e elaborar um parecer, cabendo ao Pleno a decisão final de seguir a recomendação da comissão ou apresentar ressalvas.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explica o rito obrigatório para o repasse de recursos da assistência social, detalhando que os valores do Fundo Estadual só chegam aos municípios após a pactuação na Comissão Intergestora Bipartite (CIB),composta por representantes do estado e dos municípios, e o posterior referendo do Conselho de Assistência Social. Ela esclarece que as resoluções da CIB, definidas na semana anterior, precisam ser aprovadas pelo Conselho para gerar uma Resolução própria do CEAS a ser publicada no Diário Oficial; somente após esse trâmite legal é que os municípios podem assinar os termos de aceite ou aditivos necessários para o início efetivo dos pagamentos e repasses financeiros. Kamylla informa que a comissão se reuniu na segunda-feira para analisar e aprovar a pactuação dos valores conforme apresentados na CIB, seguindo as diretrizes do artigo 30 e da Resolução 756 do CEAS. Ela esclarece que o parecer favorável à aprovação está condicionado ao efetivo repasse de recursos, o qual dependerá da entrega dos planos municipais de assistência social à secretaria e da regularidade da situação dos conselhos locais, dando início, em seguida, à leitura das resoluções. Após leitura da resolução CIB número 1º de 04 de fevereiro de 2026, foi aprovada por unanimidade, pactuando esse valor anual de 16.956.000 reais, na condicionalidade de só fazer o repasse se o município estiver com o CPF regularizado no SUAS. Resolução CIB Nº 02, de 04 de fevereiro de 2026, foi aprovada com unanimidade, pactuando 9.480.000 reais para os 195 CREAS do estado de Pernambuco e também Fernando de Noronha. Resolução CIB Nº 03 foi aprovada com unanimidade e pactua 1.791.000 reais para a medida socioeducativa, 995 metas no recurso estatual e o repasse de quatro metas no recurso federal. Resolução CIB Nº 04 aprovada com unanimidade, pactuação de custeio de 20.000 reais o mês, totalizando 2.880.000 para o centro POP do Estado de Pernambuco, com o recurso estadual. Resolução CIB Nº 05 aprovada por unanimidade, um montante de 1.116.000  para serem repassadas as 31 equipes de abordagem social dos 17 municípios, considerando só passar o repasse realmente se tiver tudo regularizado com o CPF. Resolução CIB Nº 06 aprovada com unanimidade, com cofinanciamento anual de R$ 15.668.400 para os 67 serviços de acolhimento em Pernambuco. Resolução CIB Nº 07 aprovada por unanimidade o repasse de 1.380.000 reais para os 23 serviços existentes. São 22 municípios, dependendo da quantidade de piso variável que venha mensalmente para a gente. Resolução CIB Nº 08 aprovada por unanimidade, pactuação de benefício eventual para os 184 municípios e o Distrito Estadual de Fernando de Noronha no valor total de 11.136.000 reais. Resolução CIB Nº 09 aprovada por unanimidade, pactuar aí 1.500.000 de orçamento garantido para cofinanciamento de Benefício Eventual Emergencial. Resolução CIB Nº 09 aprovada por unanimidade, para as 256 cozinhas já inauguradas no valor de 61.440.000 de custeio. E para as cozinhas que já receberam um repasse de investimento numa previsão de um valor estimado de 12.120.000, dependendo da data de inauguração de cada cozinha dessa e aí atingindo o valor de parcelas. E também R$ 240.000 para as duas cozinhas que foram inauguradas, estão fechadas e que tem uma previsão de reabertura para esse ano de 2026. Resolução CIB Nº 11, aprovada por unanimidade, a pactuação de 400.000 reais para investimento de oito cozinhas no estado de Pernambuco, de acordo com a planilha em anexo e mais 960.000 de valor estimado para o custeio dessas cozinhas.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rtl w:val="0"/>
        </w:rPr>
        <w:t xml:space="preserve"> conselheira e presidenta do CEAS, Andreza Pacheco,</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informa que a Resolução CIB Nº 12 foi aprovada por unanimidade para os três municípios, estabelecendo que o repasse efetivo dos recursos está estritamente condicionado ao cumprimento do Artigo 30 da LOAS, que exige a regularidade do Conselho, do Plano e do Fundos Municipais. Além disso, ficou pactuado que a equipe técnica e o FEAS deverão apresentar um relatório trimestral ao Conselho para detalhar quais municípios regularizaram suas pendências e tiveram a liberação dos pagamentos autorizada. Após terminarem todas as resoluções CIB, por volta de 12:00 houve o intervalo para almoço com retorno programado às 13:00. A reunião foi retomada às 13:14 com Ana Paula mostrando como 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Composição das Comissões </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estavam no momento, em seguida, o Pleno debateu a recomposição das comissões para o preenchimento das vagas em aberto (vacâncias). Os conselheiros ajustaram as participações para garantir a eficiência dos trabalhos e o equilíbrio entre governo e sociedade civil. Após as indicações e remanejamentos aceitos pelos presentes, as comissões ficaram assim definidas: a Comissão de Normatização e Fiscalização conta com a técnica Ana Paula e os membros Cileide Maria (GOV), André Carvalho (SC), Roberta Ligia (GOV) e Aline Rufino (SC); a Comissão de Acompanhamento aos Benefícios Eventuais e Transferência de Renda terá o suporte técnico de Adriana Queiroz e a participação de Larissa Farias (GOV), Cristiano Vila Nova (GOV),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(GOV), Elaine Nascimento (SC), Any Karolyne (SC) e Aline Rufino (SC); para a Comissão de Acompanhamento aos CMAS, sob a técnica de Simone Campos, foram designados José Felipe (SC), Geziel da Silva (SC), Hemi Monique (SC), Adilson Ferraz (GOV), Dailma Lima (GOV) e Nayara Leite (GOV); a Comissão de Educação Permanente terá a técnica Danusa Ferreira e os conselheiros Josimar Gurgel (GOV), Cristiano Cézar (GOV), André Carvalho (SC), Maria da Conceição Correia (SC), Minucio Monteiro (GOV) e Felipe Bezerra (SC); na Comissão de Articulação e Política, os trabalhos serão realizados por Roberta Ligia (GOV), Dailma Lima (GOV), Geziel Bezerra (SC) e Any Karolyne (SC); por fim, a Comissão de Planejamento e Finanças terá a técnica Debora Oliveira e os membros Larissa Farias (GOV), Kamylla Godê (GOV), Nipson Richard (SC), Rizete Costa (SC), André Vinicius (SC) e Adilson Ferraz (GOV).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diz a Geziel que aguardaram ele estar presente para ler o parecer, tanto da PGE como do CNAS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recentemente recebidos e incluídos na pauta. Ana então lê o parecer do CNAS. Ana Paula então lê toda a conclusão da PGE e ao terminar a leitura,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relatou que, embora o Dr. Westi tenha agendado uma reunião com o Ministério Público para o final do mês, ele adiantou que o órgão não possui caráter consultivo e não se pronunciará formalmente sobre a questão específica apresentada, limitando-se a orientar o Conselho sobre como o MP pode atuar como parceiro, concluindo que as respostas disponíveis para o colegiado são apenas as que já foram apresentadas. Cristiano Vila Nova pondera que o Conselho enfrenta um impasse delicado ao confrontar a tradição histórica de priorizar usuários do SUAS aqueles que efetivamente utilizam e se beneficiam do sistema com a posição taxativa da Procuradoria, a qual estabelece que a falta de comprovação da condição de usuário retira a legitimidade do representante, e questiona se essa interpretação reflete corretamente o dilema que precisam resolver. José Felipe argumenta que o impasse atual poderia ter sido evitado caso o rito eleitoral tivesse sido seguido rigorosamente desde o início, pontuando que o questionamento sobre a legitimidade de Geziel e Dr. André, inicialmente baseado na condição de usuários, foi superado pelas declarações das próprias entidades, cujo mérito o Conselho não deveria questionar por uma questão de ética e autonomia. Contudo, ele aponta que surgiu um novo e grave precedente a partir da nota do CNAS, que, ao sugerir que entidades inscritas no CNEAS não poderiam ocupar vagas de usuários, coloca em xeque a representação de diversas organizações, incluindo a Associação PODE e a ASEVI, que atendem usuários diretamente. Para ele, os pareceres convergem para a obrigatoriedade da condição de usuário, defendendo que a expressão "preferencialmente" utilizada em normativas não cria lacunas, sendo imperativo que o representante tenha o vínculo real com a política de assistência social como usuário do sistema. Kamylla sugere que, diante da soberania do Pleno e dos recentes impasses eleitorais, o conselho utilize o próximo edital para complementação de vagas como uma oportunidade de sanar lacunas interpretativas. Ela propõe que a comissão responsável pelo novo processo eleitoral incorpore as orientações do CNAS e da PGE, elaborando um texto detalhado, uniformizado e claro sobre os requisitos de habilitação como a necessidade de declarações específicas de uso dos serviços, a fim de evitar interpretações subjetivas e conflitos futuros. A conselheira ressalta que, embora a lei não deva ser lida com rigidez absoluta, é fundamental que o edital seja objetivo o suficiente para que diferentes pessoas tenham o mesmo entendimento sobre as regras, garantindo maior segurança jurídica e coerência ao processo, e Kamylla reforça a importância de sedimentar à memória institucional do Conselho no Regimento Interno, argumentando que ele deve ser a principal base para a orientação dos novos membros e a tomada de decisões, evitando a dependência exclusiva de consultas informais a conselheiros mais experientes. Ela sugere que o colegiado se reúna para realizar uma releitura e atualização do Regimento, visando preencher lacunas e sanar ambiguidades que atualmente permitem interpretações divergentes. Segundo a conselheira, essa revisão é fundamental para que o Regimento, em conjunto com as Resoluções do CNAS, ofereça um embasamento robusto e unificado para futuros processos eleitorais, garantindo maior segurança jurídica e clareza para todos os envolvidos. </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Geziel expressa preocupação com o parecer do CNAS, argumentando que as exigências para que uma organização de usuários não possua inscrição no CNEAS ou receba recursos inviabilizam a sobrevivência dessas entidades e podem esvaziar o Conselho. Ele relata que, em conversas com representantes do próprio CNAS, foi reconhecida a dificuldade de corrigir a cultura de falta de fomento ao protagonismo do usuário no Brasil. Geziel atribui parte do impasse a falhas de gestões anteriores na condução do processo eleitoral, mencionando que exigências documentais e mudanças de entendimento sobre a participação de pessoas físicas ocorreram sem a devida preparação dos candidatos habilitados. Ele destaca a histórica dificuldade de preencher as vagas do segmento de usuários em Pernambuco por falta de entidades que atendam a todos os critérios rígidos, como a exigência de sedes e inscrições em múltiplos municípios para comprovar atuação estadual, o que considera financeiramente inviável para muitas instituições. Por fim, defende que o conselho precisa refletir sobre sua autonomia e a realidade prática das organizações, sob risco de paralisar o sistema ao exigir formalidades que as entidades de assistência e de usuários não conseguem cumprir. Ana Paula responde a Geziel explicando que, para ter assento no CEAS, a entidade precisa comprovar atuação em âmbito estadual, o que significa atuar em mais de um município, estabelecendo um paralelo com o Conselho Nacional, que exige atuação em mais de um estado para caracterizar o nível nacional; assim, ela reforça que as instituições participantes do conselho estadual devem demonstrar que possuem uma atuação de nível regional. José Felipe esclarece que o CEDAP atua em 11 municípios do Agreste e Sertão e possui inscrição em todos eles, explicando que, embora a sede seja em Pesqueira, o atendimento é regional e a inscrição nos conselhos municipais independe de ter sede física em cada localidade. Geziel contesta essa afirmação, citando o exemplo de Olinda e a presença de seu presidente do conselho municipal para reiterar que, naquela jurisdição, a sede no município é uma exigência para a obtenção da declaração e inscrição. Diante da divergência, Ana Paula intervém pontuando que a comprovação do atendimento no município deveria bastar para o conselho local, enquanto Geziel questiona a base legal de tais exigências e defende que essas regras precisam estar claramente descritas no Regimento para evitar o esvaziamento do CEAS e facilitar o exercício da função dos usuários, dado a inexistência de um fórum de usuários estruturado e as dificuldades de cumprir formalidades que restringem a participação.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Ana Paula afirma concordar com Geziel quando se trata de organizações de usuários, como fóruns e movimentos, porém discorda do posicionamento dele em relação às entidades, argumentando que existem inúmeras instituições espalhadas pelo estado que possuem, de fato, abrangência regional.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1f1f1f"/>
          <w:sz w:val="24"/>
          <w:szCs w:val="24"/>
          <w:u w:val="none"/>
          <w:shd w:fill="auto" w:val="clear"/>
          <w:vertAlign w:val="baseline"/>
          <w:rtl w:val="0"/>
        </w:rPr>
        <w:t xml:space="preserve"> propõe que, caso o colegiado entenda que a exigência de sede física por parte de alguns conselhos municipais é uma decisão equivocada, o Conselho Estadual pode emitir uma orientação formal a esses órgãos municipais, esclarecendo que a comprovação do atendimento deve ser suficiente para a regularização, sem a necessidade de uma estrutura física local. Geziel argumenta que o Conselho Nacional de Assistência Social (CNAS) impõe exigências que ele próprio não cumpre, citando que organizações como Fenapaes e Pestalozzi, que recebem recursos, ocupam vagas de usuários nacionalmente. Ele relata ter consultado dirigentes dessas instituições, que classificaram o parecer atual como equivocado e sugeriram a judicialização da questão. Geziel ressalta que agiu com transparência ao enviar toda a sua documentação, incluindo registros no CNEAS e laudos médicos, e questiona a autonomia do Conselho Estadual diante de regras que considera contraditórias. Por fim, ele manifesta preocupação de que a aplicação rígida dessas normas no próximo processo eleitoral inviabilize o preenchimento das seis vagas destinadas aos usuários, provocando um esvaziamento do colegiado pela dificuldade de encontrar entidades que atendam a todos os critérios exigidos.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 Paula observa que, embora existam muitas entidades interessadas em participar, o que ocorre em diversas mobilizações é que muitas acabam não se efetivando por alegarem falta de tempo, falta de interesse ou sobrecarga por já participarem de muitos outros conselhos e não possuírem estrutura para assumir mais um compromisso. José Felipe propõe que o Conselho não se desgaste com projeções para daqui a dois anos, mas foque em resolver o impasse atual, sugerindo que o próximo processo eleitoral seja precedido por um momento de formação e orientação técnica para evitar novos erros. Ele defende que, como os conselheiros atuais já estão oficializados por posse e portaria, o colegiado deve responder ao CNAS informando que as entidades de usuários já apresentaram as devolutivas solicitadas. Por fim, ele questiona se o Instituto Galego Teixeira formalizou algum questionamento após ter o nome indeferido e, diante da negativa, sugere que o conselho siga com o novo processo eleitoral, superando as alegações de perseguição feitas pela instituição em reuniões anteriores.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responde a José Felipe esclarecendo que Ana Verônica conversou com os representantes do Instituto Galego Teixeira, orientando-os a indicar outra pessoa, já que a candidata original admitiu não ser usuária e não pretendia forjar tal comprovação. Segundo o relato, a instituição recusou-se a realizar uma nova indicação, alegando dificuldade em enviar alguém do sertão, mesmo após a explicação de que haveria suporte para transporte e diárias sem custos para a entidade.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ressalta que essas informações foram passadas informalmente por Ana Verônica e que não houve nenhuma manifestação oficial por parte do Instituto. Kamylla concorda com a necessidade de avançar sem retroagir em processos já finalizados, mas enfatiza que o Conselho tem a atribuição de fomentar o controle social e tem falhado ao não se debruçar sobre pautas estratégicas e oportunidades de articulação com o CNAS e outros Conselhos Estaduais. Ela defende que o CEAS deve ir além do acompanhamento passivo, provocando discussões regionais e nacionais para fortalecer a representatividade de usuários e trabalhadores, e sugere que a gestão atual e parceiros como o COEGEMAS colaborem para um planejamento mais efetivo. Por fim, Kamylla ressalta a importância de definir, ainda nesta reunião, os conselheiros que representarão o CEAS no encontro agendado com o Dr. West para o dia 26, destacando a presteza com que o gabinete do Ministério Público atendeu ao chamado do Conselho. Geziel propõe que o Conselho assuma o compromisso de reativar o Fórum de Usuários em Pernambuco, buscando orientação de figuras como Osvaldo, que possui histórico no CEAS e conhecimento sobre a organização desse segmento, para fortalecer a articulação e o Regimento Interno nos próximos dois anos. Em relação à vaga de suplência da ASEVI, ele sugere que a própria entidade tenha a prerrogativa de indicar seu suplente para garantir a continuidade da representação e evitar o desinteresse comum em torno de cargos de suplência, propondo que se realize uma eleição suplementar apenas para as vagas de trabalhador e instituição. Por fim, Geziel coloca-se à disposição para integrar a representação do CEAS na reunião com o Dr. West, marcada para o dia 26, demonstrando interesse em contribuir com os encaminhamentos da pauta. Cristiano defende que o CEAS deve adotar uma postura ética e legalmente rigorosa nos próximos processos eleitorais, alinhando-se às orientações normativas, independentemente das contradições ou da postura do CNAS. Ele argumenta que, ainda que existam falhas na atuação de instâncias superiores, o Conselho Estadual deve primar pela correção em seus atos, utilizando as instâncias superiores apenas para suprir eventuais omissões, e manifesta o desejo de participar da reunião com o Dr. West no dia 26, condicionando sua presença ao encerramento de um evento em Goiana. José Felipe argumenta contra a indicação direta do suplente pela própria entidade titular, defendendo que o CEAS deve realizar um novo processo eletivo para o preenchimento da vacância na suplência da ASEVI. Ele recorda que o acordo anterior priorizou a votação obtida pelas instituições e sustenta que, mesmo diante da dificuldade de encontrar novos nomes, o Conselho deve se esforçar para ampliar a diversidade de representação dos usuários, incluindo populações em situação de rua, povos indígenas, comunidades quilombolas e a população LGBTQIAP+. Para o conselheiro, realizar um novo pleito, ainda que termine em aclamação, é a via correta para garantir a legitimidade e a inclusão de diferentes segmentos da política socioassistencial que atualmente não possuem voz no colegiado.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define o encaminhamento final do Pleno, estabelecendo que a decisão tomada anteriormente permaneça vigente e que o foco agora será a realização de uma eleição suplementar para preenchimento das vagas em aberto. Para isso, Ana Paula e a equipe técnica ficarão responsáveis por indicar os três nomes que comporão a comissão eleitoral; após essa definição, será agendada uma reunião virtual aberta aos conselheiros interessados para alinhar os detalhes dos pareceres da PGE e do CNAS. Paralelamente, será elaborado um plano de comunicação, incluindo a criação de materiais explicativos para redes sociais e envio aos conselhos municipais e entidades, com o objetivo de esclarecer o papel do Conselho Estadual e os requisitos necessários, visando maximizar a participação e garantir o preenchimento das vacâncias existentes. Adilson propõe uma reflexão sobre a necessidade de estratégias de aproximação mais efetivas entre o CEAS e os Conselhos Municipais, indo além das comunicações formais e peças digitais. Ele sugere a realização de encontros com presidentes e diretorias dos conselhos, além de secretários de assistência social, para que estes possam compreender o funcionamento do órgão estadual, relatando que existe uma demanda latente de municípios que não possuem o mesmo acesso direto ao conselho que ele tem. Embora reconheça os desafios logísticos, o conselheiro propõe que, talvez em um momento futuro, considerando a complexidade da agenda deste ano devido às conferências, o CEAS avalie a possibilidade de realizar reuniões regionalizadas ou descentralizadas em diferentes regiões do estado, como forma de estreitar laços, sanar curiosidades e fortalecer o controle social na ponta. Geziel reforça a proposta de criar um Fórum Estadual de Conselhos Municipais, visando aproximar presidentes, vice-presidentes e secretários municipais das dinâmicas e Resoluções do CEAS. Ele defende que a coordenação desse fórum seja exercida de forma colegiada por representantes de diferentes municípios, garantindo que as informações e orientações técnicas sejam difundidas entre os conselheiros locais. O conselheiro ressalta que essa articulação é fundamental para fortalecer a política de assistência social nos municípios e sugere que a comissão responsável inicie esse processo, podendo utilizar reuniões virtuais para instituir o fórum e estabelecer um canal de comunicação mais efetivo entre as instâncias estadual e municipal. Adilson esclarece que sua proposta de aproximação não decorre de falhas na comunicação técnica entre o CEAS e os municípios, mencionando que já existe um diálogo permanente entre lideranças locais e a equipe do Conselho, mas sim da necessidade de oferecer uma visão prática sobre o funcionamento das reuniões e a organização das pautas do colegiado. Ele reforça que seu objetivo é ampliar essa vivência para além dos gestores já habituados, incluindo conselheiros, entidades, usuários e trabalhadores que não possuem participação direta em conselhos, permitindo que diversos segmentos compreendam melhor a dinâmica de atuação do CEAS e se sintam integrados ao processo de controle social.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propõe retomar o planejamento do Conselho, revisando as ações com a equipe técnica para apresentar uma proposta concreta de calendário, que inclua reuniões descentralizadas. Ela avalia que essas atividades regionais servirão como um passo preparatório fundamental para a criação do fórum de conselhos sugerido por Geziel, permitindo que a iniciativa seja construída de forma gradual e consolidada, evitando que o projeto surja sem a devida sustentação e corra o risco de descontinuidade no futuro. João Domingos, presidente do Conselho Municipal de Assistência Social de Olinda, compartilha sua experiência de recém-chegado ao colegiado, destacando a importância de o Conselho Estadual sair das "quatro paredes" e realizar reuniões itinerantes ou regionalizadas para aproximar-se da ponta. Ele valida a proposta de Geziel sobre a criação de fóruns estaduais, argumentando que a falha na comunicação entre as esferas estadual e municipal gera estranheza e desinformação para quem atua localmente. O convidado levanta questionamentos sobre as normas do CNAS, especificamente a dúvida sobre o direito a voto de convidados em comissões, e defende que o CEAS deve atuar como mediador junto ao nível nacional para legitimar as decisões tomadas pelos municípios que já realizaram suas eleições, evitando inseguranças jurídicas. Por fim, ele reforça que sua participação é motivada pelo desejo de contribuir com a política de assistência social, sublinhando a necessidade de transparência e de que o CEAS comunique efetivamente suas Resoluções aos conselhos municipais. </w:t>
      </w:r>
      <w:r w:rsidDel="00000000" w:rsidR="00000000" w:rsidRPr="00000000">
        <w:rPr>
          <w:rFonts w:ascii="Arial" w:cs="Arial" w:eastAsia="Arial" w:hAnsi="Arial"/>
          <w:sz w:val="24"/>
          <w:szCs w:val="24"/>
          <w:rtl w:val="0"/>
        </w:rPr>
        <w:t xml:space="preserve">A conselheira e presidenta do CEAS, Andreza Pacheco,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avisa que a pauta foi concluída e pergunta se tem algum informe. Geziel destaca a importância de o CEAS acompanhar as reuniões do Conselho Nacional de Assistência Social (CNAS), citando especificamente o próximo encontro dos Fundos de Assistência Social e as novas diretrizes para fiscalização do CEBAS, que passarão a exigir um monitoramento mais rigoroso das instituições pelos Conselhos Estaduais e Municipais. Ele ressalta que, embora a participação presencial seja limitada, o acompanhamento das transmissões online é essencial para que o Conselho esteja preparado e informado sobre as mudanças normativas que impactarão a gestão local. O conselheiro defende uma dinâmica de participação mais inclusiva nas instâncias nacionais, criticando modelos anteriores, e propõe que o CEAS atue na criação de uma cartilha de orientações, visando auxiliar os Conselhos Municipais a regularizarem seus processos eleitorais e a entenderem melhor as exigências que chegam da esfera federal. Ana Paula avisa que já foi feita uma cartilha e que está em fase final, sendo atualizada para ser passada para o Pleno. Geziel relata ter tido uma longa conversa com a secretária do conselho sobre o funcionamento do CEAS, destacando que o modelo de alternância de dois anos na presidência entre o governo e a sociedade civil, assim como o rodízio entre os segmentos de usuários, trabalhadores e instituições, não ocorre nos conselhos municipais. Ele cita o caso de Olinda como uma exceção rara, afirmando que as instituições costumam impedir que usuários ocupem o cargo de presidente, e defende que o Conselho Estadual deve orientar os municípios a garantirem essa oportunidade de gestão tanto para usuários quanto para trabalhadores, e expressa preocupação com as condições de trabalho nos conselhos municipais, citando o caso de Olinda, onde a secretária do conselho e a equipe técnica precisam tirar férias não remuneradas, o que ele considera uma contradição para um espaço que deveria defender os direitos dos trabalhadores. Ele questiona como o CEAS pode intervir ou emitir orientações para regularizar essas situações e promover a equidade, defendendo que o segmento de trabalhadores dentro do conselho deve se debruçar sobre o tema para garantir que a política de assistência social assegure dignidade e igualdade salarial aos profissionais que atuam na ponta em todos os municípios. Ana Paula argumenta que o CEAS, enquanto Conselho Estadual, não possui competência legal para interferir na política salarial ou na gestão administrativa dos municípios, sugerindo que tais demandas devem ser encaminhadas ao Fórum dos Trabalhadores do SUAS (FETSUAS-PE). Ela destaca que esse fórum possui capilaridade em todo o estado e já mantém essas questões de valorização profissional e condições de trabalho em sua pauta permanente, inclusive com o apoio institucional do CEAS para a realização de suas reuniões. Portanto, a conselheira reforça que o movimento de fortalecimento e as denúncias sobre irregularidades trabalhistas devem partir dessa instância de organização dos trabalhadores, que é o espaço adequado para esse tipo de atuação política. Ana Paula ressalta que o CEAS mantém uma parceria histórica de apoio às ações do Fórum de Trabalhadores (FETSUAS) há muitos anos, contando inclusive com conselheiros que já integraram o movimento, como Larissa. Após a confirmação de que o fórum atua desde 2016,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conclui que a deliberação sobre as questões trabalhistas deve ser, de fato, encaminhada para essa instância específica de articulação. Geziel solicita que a secretária do CEAS providencie, ainda que de forma temporária, uma pessoa para realizar o registro fotográfico e a cobertura das reuniões, garantindo que os momentos do colegiado sejam compartilhados nas redes sociais e que a comunicação do conselho permaneça acessível e ativa no Instagram até que uma contratação definitiva seja realizada. </w:t>
      </w:r>
      <w:r w:rsidDel="00000000" w:rsidR="00000000" w:rsidRPr="00000000">
        <w:rPr>
          <w:rFonts w:ascii="Arial" w:cs="Arial" w:eastAsia="Arial" w:hAnsi="Arial"/>
          <w:sz w:val="24"/>
          <w:szCs w:val="24"/>
          <w:rtl w:val="0"/>
        </w:rPr>
        <w:t xml:space="preserve">A conselheira e presidenta do CEAS, Andreza Pacheco,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pondera que a contratação de um novo profissional para a comunicação do Conselho não é a prioridade, defendendo que essa demanda pode ser absorvida pela secretaria e pela equipe técnica, especialmente se o conteúdo chegar já editado e legendado para ser apenas publicado. Em contrapartida, ela enfatiza a necessidade urgente de apoio jurídico para auxiliar na redação técnica de Resoluções e documentos do colegiado, área onde sente uma lacuna mais significativa para o suporte das atividades do CEAS.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Após a leitura e contribuição dadas pelos conselheiros.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assembleia foi encerrada às 15:11h, e, para constar, eu, Ana Paula Viana Torres, Secretária Executiva do CEAS, lavrei a presente ata, que vai ser lida e aprovada, sendo anexa à lista de presença.</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gx9WkiEC59kZ1Popvn+zl5KKg==">CgMxLjAyDmguMXBxc2dmaDl5Y242OAByITFTamlqeFNVVjRXMm92eUhucG1EbS1WTERXWk1LVHZqQQ==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