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Arial" w:cs="Arial" w:eastAsia="Arial" w:hAnsi="Arial"/>
        </w:rPr>
        <w:drawing>
          <wp:inline distB="0" distT="0" distL="0" distR="0">
            <wp:extent cx="4829175" cy="1600200"/>
            <wp:effectExtent b="0" l="0" r="0" t="0"/>
            <wp:docPr id="1" name="image1.png"/>
            <a:graphic>
              <a:graphicData uri="http://schemas.openxmlformats.org/drawingml/2006/picture">
                <pic:pic>
                  <pic:nvPicPr>
                    <pic:cNvPr id="0" name="image1.png"/>
                    <pic:cNvPicPr preferRelativeResize="0"/>
                  </pic:nvPicPr>
                  <pic:blipFill>
                    <a:blip r:embed="rId7"/>
                    <a:srcRect b="-1579" l="-533" r="-533" t="-1579"/>
                    <a:stretch>
                      <a:fillRect/>
                    </a:stretch>
                  </pic:blipFill>
                  <pic:spPr>
                    <a:xfrm>
                      <a:off x="0" y="0"/>
                      <a:ext cx="4829175"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262º Assembleia Ordinária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Sala de Reunião da Casa dos Conselhos, situada na Avenida Conde da Boa Vista, 1410, Empresarial Palmira 1º andar.</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DATA: 25/03/2026</w:t>
      </w:r>
      <w:r w:rsidDel="00000000" w:rsidR="00000000" w:rsidRPr="00000000">
        <w:rPr>
          <w:rtl w:val="0"/>
        </w:rPr>
      </w:r>
    </w:p>
    <w:p w:rsidR="00000000" w:rsidDel="00000000" w:rsidP="00000000" w:rsidRDefault="00000000" w:rsidRPr="00000000" w14:paraId="00000005">
      <w:pPr>
        <w:rPr>
          <w:rFonts w:ascii="Arial" w:cs="Arial" w:eastAsia="Arial" w:hAnsi="Arial"/>
          <w:b w:val="1"/>
          <w:bCs w:val="1"/>
          <w:color w:val="303030"/>
        </w:rPr>
      </w:pPr>
      <w:r w:rsidDel="00000000" w:rsidR="00000000" w:rsidRPr="00000000">
        <w:rPr>
          <w:rFonts w:ascii="Arial" w:cs="Arial" w:eastAsia="Arial" w:hAnsi="Arial"/>
          <w:b w:val="1"/>
          <w:bCs w:val="1"/>
          <w:rtl w:val="0"/>
        </w:rPr>
        <w:t xml:space="preserve">HORÁRIO:</w:t>
      </w:r>
      <w:r w:rsidDel="00000000" w:rsidR="00000000" w:rsidRPr="00000000">
        <w:rPr>
          <w:rFonts w:ascii="Arial" w:cs="Arial" w:eastAsia="Arial" w:hAnsi="Arial"/>
          <w:b w:val="1"/>
          <w:bCs w:val="1"/>
          <w:color w:val="303030"/>
          <w:rtl w:val="0"/>
        </w:rPr>
        <w:t xml:space="preserve">13:30</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dia onze de fevereiro de dois mil e vinte e seis, a 261ª Assembleia Ordinária do Conselho Estadual de Assistência Social de Pernambuco foi iniciada em terceira chamada às 13:58. Os conselheiros (as) presentes foram: Andreza Sônia Costa Rodrigues Pacheco (Presidenta) (Secretaria de Assistência Social, Combate à Fome e Políticas Sobre Drogas - SAS), Kamylla Godê de Vasconcelos (Secretaria de Assistência Sociel, Combate à Fome e Políticas Sobre Drogas - SAS ), Nayara Leite de Freitas (Secretaria de Justiça, Direitos Humanos e Prevenção à Violência - SJDH), Cileide Maria de Araújo Souza (Secretaria de Planejamento, Gestão e Desenvolvimento Regional - SEPLAG), Roberta Lígia da Silva (Secretaria de Turismo e Lazer - SETUR), Adilson Carlos Vasconcelos Ferraz (Colegiado Estadual de Gestores Municipais de Assistência Social - COEGEMAS), Daylma Karla da Silva Lima ( Colegiado Estadual de Gestores Municipais de Assistência Social – COEGEMAS-PE), José Felipe Bezerra da Silva (Centro Diocesano de Apoio ao Pequeno Produtor), Hemi Monique Vilas Bôas de Andrade (Centro de Integração Empresa Escola de Pernambuco – CIEE-PE), Any Karolyne Pereira Alves Gonçalves (Associação PODE – Portadores de Direitos Especiais), Aline Rufino da Silva (Ação Social Esperança e Vida - ASEVI) e Itamar Souza de Lima Junior (Conselho Regional de Psicologia de Pernambuco - CRP). Convidados: Filipe Alencar (Assessor  Técnico / CEDCA/PE), Marina Helena (Técnica GEPMC / GPMC / SAS) e Paula Vanusa (Gestora ESFOSUAS PE / SEASS / SAS). Equipe CEAS: Ana Paula (Secretária Executiva), Gustavo Nogueira (Técnico ADM), Adriana Queiroz (Técnica). Faltas Justificadas: Geziel Bezerra (Problema de saúde), André Vinícius (Agenda de trabalho fora do Recife), Josimar Gurgel e Minucio Monteiro (Secretaria de Desenvolvimento Agrário, Agricultura, Pecuária e Pesca - SDA (Agenda de trabalho fora do Recife), Cristiano Cezar (Imprevisto no trabalho) e Larissa de Melo (Choque de agendas). Iniciando a Assembleia Ordinária com a primeira pauta, Atas da 260ª e 261ª Assembleias Ordinárias, , a conselheira e presidenta do CEAS, Andreza Pacheco, pergunta se houve alguma observação dos conselheiros sobre as atas enviadas por e-mail, não houve observações e as duas atas foram aprovadas como foram recebidas. Ana informou as faltas justificadas de Geziel Bezerra (Problema de saúde), André Vinicíus (Agenda de trabalho fora do Recife), A representação de desenvolvimento Agrário Titular e Suplente (Agenda de trabalho Fora do Recife), Cristiano Cezar (Imprevisto no trabalho) e Larissa de Melo (Choque de agendas). Após isso, a conselheira e presidenta do CEAS, Andreza Pacheco, leu o próximo ponto de pauta que foi o Repasse da Comissão de Planejamento e Finanças e informou que no dia anterior houve uma reunião online. Kamylla relata a realização da reunião da comissão, que contou com a presença dos conselheiros  André, Rizete, Larissa e dela própria, detalhando que a pauta incluiu a apresentação das resoluções 14, 15 e 16 da CIB e a análise da resolução 56, de 16 de dezembro de 2025. Esta última trata do cofinanciamento de benefícios eventuais emergenciais por estiagem para diversos municípios, sendo que, na ocasião, apenas Calumbi teve a participação aprovada por ser o único com a situação regularizada perante o Conselho Municipal. Além disso, a conselheira informa que foram submetidos para encaminhamento o relatório de pagamento dos benefícios emergenciais decorrentes das chuvas ocorridas entre o final de fevereiro e o início de março de 2026, bem como os desdobramentos da reunião extraordinária apresentada ao Pleno. Após uma breve leitura da Resolução Nº 56 da CIB de 16 de dezembro de 2025. Kamylla informa que, após uma nova verificação da equipe técnica do conselho, constatou-se que apenas os municípios de Iati e Itacuruba estão com suas situações regulares perante o CMAS, diferentemente do cenário anterior em que apenas Calumbi apresentava regularidade. Ela esclarece que os demais municípios listados apresentam discrepâncias entre as informações contidas no sistema CAD e os dados das portarias de designação de seus respectivos conselhos, razão pela qual manifesta-se favorável à aprovação do pagamento do cofinanciamento exclusivamente para Iati e Itacuruba. A conselheira e presidenta do CEAS, Andreza Pacheco, pergunta se todos concordam com a indicação da comissão e a ata é aprovada por unanimidade. Kamylla lê a próxima resolução que é a Resolução CIB de Nº 14 de 11 de março de 2026, após a leitura a conselheira e presidenta do CEAS, Andreza Pacheco, pergunta se todos concordam de seguir o parecer da comissão e aprovar o financiamento de investimento para essas novas cozinhas comunitárias, e a resolução é aprovada  com observância do artigo 30 da LOAS. Kamylla lê a próxima resolução, que é a Resolução CIB Nº 15 de 11 de março de 2026. após a leitura  a conselheira e presidenta do CEAS, Andreza Pacheco, pergunta se todos aprovam a Resolução Nº 15 e após isso a resolução é aprovada. A próxima resolução anunciada por Kamylla é a Resolução CIB Nº 16 de 11 de março de 2026, após a leitura a conselheira e presidenta do CEAS, Andreza Pacheco, pergunta se todos aprovam, a resolução é aprovada  com observância do artigo 30 da LOAS. Kamylla por fim menciona o relatório que foi encaminhado para conhecimento do conselho, sobre todos os municípios que estão com decreto vigente, situação de emergência e calamidade em virtude das chuvas e que solicitaram o cofinanciamento. Todos confirma o recebimento e assim seguem para a próxima pauta que é o Repasse da comissão de Educação Permanente. Paula Vanusa  apresenta ao pleno a proposta de formação para 2026, já prevista no plano quadrienal de educação permanente, destacando a importância da educação para o fortalecimento do controle social no SUAS. Ela explica que foi realizado um diagnóstico com base em dados de 2025 e em um levantamento recente com conselheiros, revelando baixa adesão e participação efetiva nas capacitações, apesar da oferta significativa de cursos. Ressalta a necessidade de melhorar o engajamento, já que a baixa presença representa desperdício de recursos públicos. O plano é voltado a conselheiros estaduais e municipais, gestores, trabalhadores e usuários, abordando desde planejamento e orçamento até avaliação e fiscalização das políticas públicas. A proposta inclui diferentes modalidades de formação, com preferência por atividades presenciais e cursos de curta duração, além de oficinas e supervisão técnica. Também são apresentados os principais temas de interesse apontados no diagnóstico, como planejamento na assistência social, controle social e gestão orçamentária. Paula Vanusa destaca ainda a importância da participação ativa dos conselheiros e usuários, bem como a continuidade da formação para fortalecer a prática conselhista. Por fim, sugere como próximos passos a validação do plano, organização das turmas e definição de formato, datas e locais, reforçando a necessidade de decisões rápidas para iniciar as ações já em 2026. Ana Paula propôs uma alteração na ordem da pauta, propondo aos representantes do CEDCA que se apresentassem primeiro para em seguida serem liberados por conta do horário. Filipe, representante do CEDCA, relata a necessidade de alinhar o monitoramento anual dos planos socioassistenciais com o CEAS, conforme previsto na normativa, expressando preocupação com a falta de clareza sobre como deve ocorrer essa atuação conjunta. Ele propõe a realização de uma reunião entre as comissões específicas dos dois conselhos para elaborar uma nova Resolução Conjunta que detalhe melhor o processo, evitando que o trabalho fique travado ou dependente de manifestações isoladas de apenas um órgão. Em resposta, Ana Paula concorda com a necessidade da articulação e defende que o CEAS indique formalmente seus representantes para compor esse grupo de monitoramento junto ao CEDCA, garantindo assim o cumprimento da resolução conjunta. A conselheira e presidenta do CEAS, Andreza Pacheco, propõe que a Comissão de Articulação Política assuma a responsabilidade pela pauta discutida, sugerindo que o grupo se reúna antes da próxima plenária, marcada para o dia 13 de abril, para que as deliberações já possam ser apresentadas nessa data. Durante o debate sobre a viabilidade do calendário, considerando os feriados de abril e a Semana Santa, define-se o período entre os dias 6 e 10 de abril para a realização do encontro, com a data provisória sugerida para o dia 9. Paralelamente, os membros presentes revisam a composição da comissão, identificando a necessidade de substituir integrantes e buscar maior representação governamental, a conselheira e presidenta do CEAS, Andreza Pacheco, diz para depois consultar os conselheiros ausentes para completar o grupo e formalizar a participação de Roberta e outros nomes na articulação externa e no acompanhamento dos conselhos municipais. Ana passa para o próximo ponto de pauta que é, apresentação da Minuta de Resolução Conjunta CEDCA e CEAS, pertinente a atualização da composição da comissão de construção e elaboração do Plano Decenal de Enfrentamento ao Trabalho Infantil (CEDCA). Filipe Alencar, assessor técnico do CEDCA, juntamente com Marina Helena técnica GEPMC, relata as dificuldades enfrentadas na elaboração do plano socioassistencial, e apresenta os pontos mais relevantes para conhecimento de todos, destacando que a última reunião avançou ao identificar que a Resolução anterior sobre os Regimentos era insuficiente. Ele esclarece que a nova minuta foi construída pelo Comitê de Enfrentamento ao Trabalho Infantil e apresentada ao CEDCA em março, sendo agora submetida à leitura do CEAS. Como estratégia para agilizar o processo e evitar novos atrasos como os ocorridos em 2025, Filipe sugere a realização de uma assembleia extraordinária conjunta entre o CEAS e o CEDCA antes do dia 8 de abril, para que qualquer alteração ou aprovação ocorra com a participação coletiva de ambos os conselhos. Por fim, ele reforça a necessidade de reuniões semanais e convida formalmente os conselheiros do CEAS a se integrarem ativamente às atividades do comitê a partir de agora. Marina Helena, reforça a importância da reestruturação da Resolução do Plano Decenal, destacando que a leitura do documento deve focar especialmente em aspectos estruturais. Ela salienta que os apontamentos trazidos visam esclarecer a composição e o funcionamento da comissão responsável pelo plano, garantindo que a organização institucional esteja bem definida para viabilizar a execução da proposta junto às coordenações e conselhos envolvidos. Filipe CEDCA, explica que a nova proposta de Resolução aumentou o número de representações no comitê, respeitando a paridade e incluindo, a pedido, órgãos como o Tribunal Regional do Trabalho e o Ministério Público do Trabalho, além de desmembrar as pastas de Educação e Esporte. Ele destaca que as competências da comissão foram redefinidas, com a previsão de um Regimento Interno para orientar a elaboração do plano e a realização de reuniões temáticas. O representante enfatiza a necessidade da participação integral e preventiva dos conselheiros do CEDCA e do CEAS em todo o processo, mesmo daqueles que não são membros fixos do comitê, visando garantir o pleno conhecimento das etapas, evitar conflitos e assegurar que a futura aprovação do plano ocorra sem os entraves causados por ausências anteriores. Por fim, ele reforça que o texto será submetido à apreciação para que eventuais ajustes e a aprovação final ocorram em uma Assembleia Conjunta. A conselheira e presidenta do CEAS, Andreza Pacheco, comunica que fica ofertado dia 6 ou 7 de abril ás 14h, para o CEDCA escolher qual a melhor data para ter a Extraordinária conjunta, e mante a Comissão de articulação dia 09 ás 14h da tarde, no formato virtual e agradece a presença de Felipe e Marina. Ana diz que o próximo ponto de pauta é o </w:t>
      </w:r>
      <w:r w:rsidDel="00000000" w:rsidR="00000000" w:rsidRPr="00000000">
        <w:rPr>
          <w:rFonts w:ascii="Arial" w:cs="Arial" w:eastAsia="Arial" w:hAnsi="Arial"/>
          <w:b w:val="1"/>
          <w:bCs w:val="1"/>
          <w:sz w:val="24"/>
          <w:szCs w:val="24"/>
          <w:rtl w:val="0"/>
        </w:rPr>
        <w:t xml:space="preserve">Status do Planejamento CEAS 2024-2026. </w:t>
      </w:r>
      <w:r w:rsidDel="00000000" w:rsidR="00000000" w:rsidRPr="00000000">
        <w:rPr>
          <w:rFonts w:ascii="Arial" w:cs="Arial" w:eastAsia="Arial" w:hAnsi="Arial"/>
          <w:sz w:val="24"/>
          <w:szCs w:val="24"/>
          <w:rtl w:val="0"/>
        </w:rPr>
        <w:t xml:space="preserve">Durante a leitura, foram realizados ajustes pontuais nos prazos e metas. O resultado final das deliberações, validado nesta reunião, apresenta as seguintes diretrizes para o fortalecimento da assistência social no estado através de cinco linhas de ação principais. A primeira linha foca na garantia do funcionamento do CEAS, prevendo a estruturação física e tecnológica com a aquisição de equipamentos como notebooks, desktops e impressoras até outubro de 2026. Além disso, contempla a recomposição da equipe técnica por concurso ou seleção simplificada com prazo até abril de 2026, a manutenção de contratos logísticos e o reajuste de diárias da equipe técnica, embora este último conste como não executado e previsto para o próximo contrato. No que tange ao fortalecimento do controle social (Linha 2), o plano estabelece a realização de 12 oficinas regionais e 48 visitas técnicas aos conselhos municipais até setembro de 2026, além de processos formativos e o apoio logístico ao Fórum dos Trabalhadores do SUAS. O conselho também mantém participação contínua em instâncias nacionais e estaduais, como o Fonaceas, CNAS, CIB e NEEP-PE/Suas. A terceira linha de ação é voltada para a fiscalização dos recursos do FEAS, incluindo o acompanhamento da execução financeira, a participação na elaboração da LOA 2026 e 2027 e a solicitação de estudos sobre o custo dos serviços para revisão do cofinanciamento estadual, com prazo repactuado para novembro de 2026. O monitoramento e a avaliação (Linha 4) ocorrem de forma contínua, com a apresentação trimestral do andamento do planejamento em plenária e a realização de visitas técnicas a serviços de acolhimento e residências inclusivas. Por fim, o plano documenta as etapas da XVI Conferência Estadual de Assistência Social (Linha 5), cujas fases de convocação, instituição de comissão organizadora e elaboração de termos de referência constam como concluídas. O documento reflete o esforço de atualização e consolidação das metas discutidas pelo Pleno para garantir a proteção social e a eficácia das deliberações do controle social em Pernambuco. O último ponto de pauta foi o </w:t>
      </w:r>
      <w:r w:rsidDel="00000000" w:rsidR="00000000" w:rsidRPr="00000000">
        <w:rPr>
          <w:rFonts w:ascii="Arial" w:cs="Arial" w:eastAsia="Arial" w:hAnsi="Arial"/>
          <w:b w:val="1"/>
          <w:bCs w:val="1"/>
          <w:sz w:val="24"/>
          <w:szCs w:val="24"/>
          <w:rtl w:val="0"/>
        </w:rPr>
        <w:t xml:space="preserve">Informe</w:t>
      </w:r>
      <w:r w:rsidDel="00000000" w:rsidR="00000000" w:rsidRPr="00000000">
        <w:rPr>
          <w:rFonts w:ascii="Arial" w:cs="Arial" w:eastAsia="Arial" w:hAnsi="Arial"/>
          <w:sz w:val="24"/>
          <w:szCs w:val="24"/>
          <w:rtl w:val="0"/>
        </w:rPr>
        <w:t xml:space="preserve"> onde Ana relata o repasse do conselheiro Itamar onde ele foi para a trimestral do CEAS recentemente. Itamar relata sua primeira participação em uma Reunião Trimestral do Conselho Nacional de Assistência Social (CNAS), manifestando preocupação com a falta de acesso prévio à pauta e às memórias das reuniões, o que o fez sentir-se desguarnecido durante os debates. Ana Paula esclarece que, embora o CNAS costume enviar orientações e solicitações de dados antecipadamente para que o estado apresente seus indicadores, desta vez o envio não ocorreu, reforçando que o Conselho Estadual precisa formalizar o pedido para receber esses documentos regularmente. Sobre o conteúdo do encontro, Itamar destaca a discussão sobre o repasse das conferências, a identificação de municípios com pendências em relatórios e a mobilização política em torno de uma carta assinada pelos conselheiros presentes, reivindicando 1% de financiamento direto para a assistência social junto ao legislativo em Brasília. O conselheiro também compartilha as previsões de calendário discutidas no âmbito nacional, mencionando a reunião descentralizada para 14 e 15 de abril, na Paraíba, e o encontro da região Nordeste para o final de maio, embora ressalte que ainda aguarda o consolidado oficial das datas. Durante a conversa, discute-se a necessidade de Itamar entregar um relatório instrumental ao CEAS para socializar as informações com o Pleno, além do relatório de viagem exigido pelo órgão financiador em Brasília. Por fim, o colegiado avalia um convite recebido de última hora para o lançamento dos núcleos de apoio às organizações da sociedade civil na UFRPE; apesar da importância do evento para o fortalecimento da rede socioassistencial, a presidência e a equipe técnica informam a impossibilidade de participação devido à agenda apertada e ao curto prazo da convocação, ocorrida apenas na véspera do evento. Após a leitura e contribuição dadas pelos conselheiros. A assembleia foi encerrada às 17:15h, e, para constar, eu, Ana Paula Viana Torres, Secretária Executiva do CEAS, lavrei a presente ata, que vai ser lida e aprovada, sendo anexa à lista de presença.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iL2c1KPd9eU+nV56Xx1o6yNb6w==">CgMxLjA4AHIhMVpGdTJDbFhDa2xiQ0k4QllRem1lLXRnNEZuT084em9w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