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F1" w:rsidRDefault="00E31ACE">
      <w:r>
        <w:rPr>
          <w:rFonts w:ascii="Arial" w:eastAsia="Arial" w:hAnsi="Arial" w:cs="Arial"/>
          <w:noProof/>
          <w:color w:val="000000"/>
          <w:lang w:eastAsia="pt-BR"/>
        </w:rPr>
        <w:drawing>
          <wp:inline distT="0" distB="0" distL="0" distR="0" wp14:anchorId="0E24A509" wp14:editId="2EDBF6EE">
            <wp:extent cx="4772025" cy="1543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772025" cy="1543050"/>
                    </a:xfrm>
                    <a:prstGeom prst="rect">
                      <a:avLst/>
                    </a:prstGeom>
                    <a:ln/>
                  </pic:spPr>
                </pic:pic>
              </a:graphicData>
            </a:graphic>
          </wp:inline>
        </w:drawing>
      </w:r>
    </w:p>
    <w:p w:rsidR="003907D6" w:rsidRDefault="003907D6" w:rsidP="003907D6">
      <w:pPr>
        <w:jc w:val="center"/>
      </w:pPr>
      <w:r>
        <w:rPr>
          <w:b/>
          <w:bCs/>
        </w:rPr>
        <w:t>5º Assembleia Extraordinária</w:t>
      </w:r>
    </w:p>
    <w:p w:rsidR="003907D6" w:rsidRDefault="003907D6" w:rsidP="003907D6"/>
    <w:p w:rsidR="003907D6" w:rsidRDefault="003907D6" w:rsidP="003907D6">
      <w:r>
        <w:rPr>
          <w:b/>
          <w:bCs/>
        </w:rPr>
        <w:t>LOCAL: Virtual</w:t>
      </w:r>
    </w:p>
    <w:p w:rsidR="003907D6" w:rsidRDefault="003907D6" w:rsidP="003907D6">
      <w:r>
        <w:rPr>
          <w:b/>
          <w:bCs/>
        </w:rPr>
        <w:t>DATA: 13/04/2026</w:t>
      </w:r>
    </w:p>
    <w:p w:rsidR="000C7228" w:rsidRDefault="003907D6" w:rsidP="003907D6">
      <w:pPr>
        <w:rPr>
          <w:b/>
          <w:bCs/>
        </w:rPr>
      </w:pPr>
      <w:r>
        <w:rPr>
          <w:b/>
          <w:bCs/>
        </w:rPr>
        <w:t>HORÁRIO:</w:t>
      </w:r>
      <w:r w:rsidR="00A94405">
        <w:rPr>
          <w:b/>
          <w:bCs/>
        </w:rPr>
        <w:t xml:space="preserve"> </w:t>
      </w:r>
      <w:proofErr w:type="gramStart"/>
      <w:r>
        <w:rPr>
          <w:b/>
          <w:bCs/>
        </w:rPr>
        <w:t>14:00</w:t>
      </w:r>
      <w:proofErr w:type="gramEnd"/>
    </w:p>
    <w:p w:rsidR="00B44505" w:rsidRPr="00236D9A" w:rsidRDefault="00B44505" w:rsidP="00236D9A">
      <w:pPr>
        <w:pStyle w:val="NormalWeb"/>
        <w:jc w:val="both"/>
        <w:rPr>
          <w:rFonts w:ascii="Arial" w:hAnsi="Arial" w:cs="Arial"/>
        </w:rPr>
      </w:pPr>
      <w:r w:rsidRPr="00236D9A">
        <w:rPr>
          <w:rFonts w:ascii="Arial" w:hAnsi="Arial" w:cs="Arial"/>
        </w:rPr>
        <w:t xml:space="preserve">No dia treze de abril de dois mil e vinte e seis, às </w:t>
      </w:r>
      <w:proofErr w:type="gramStart"/>
      <w:r w:rsidR="001C26B8" w:rsidRPr="00236D9A">
        <w:rPr>
          <w:rFonts w:ascii="Arial" w:hAnsi="Arial" w:cs="Arial"/>
        </w:rPr>
        <w:t>14:00</w:t>
      </w:r>
      <w:proofErr w:type="gramEnd"/>
      <w:r w:rsidR="001C26B8" w:rsidRPr="00236D9A">
        <w:rPr>
          <w:rFonts w:ascii="Arial" w:hAnsi="Arial" w:cs="Arial"/>
        </w:rPr>
        <w:t xml:space="preserve"> </w:t>
      </w:r>
      <w:r w:rsidR="001C26B8" w:rsidRPr="00236D9A">
        <w:rPr>
          <w:rFonts w:ascii="Arial" w:hAnsi="Arial" w:cs="Arial"/>
        </w:rPr>
        <w:t xml:space="preserve">foi realizada a última chamada e foi dado o início a </w:t>
      </w:r>
      <w:r w:rsidR="001C26B8" w:rsidRPr="00236D9A">
        <w:rPr>
          <w:rFonts w:ascii="Arial" w:hAnsi="Arial" w:cs="Arial"/>
        </w:rPr>
        <w:t>5</w:t>
      </w:r>
      <w:r w:rsidR="001C26B8" w:rsidRPr="00236D9A">
        <w:rPr>
          <w:rFonts w:ascii="Arial" w:hAnsi="Arial" w:cs="Arial"/>
        </w:rPr>
        <w:t>ª Assembleia Extraordinária do Conselho Estadual de Assistência Social, na sala virtual do CEAS. Os conselheiros (as) presentes foram:</w:t>
      </w:r>
      <w:r w:rsidR="00776D59" w:rsidRPr="00236D9A">
        <w:rPr>
          <w:rFonts w:ascii="Arial" w:hAnsi="Arial" w:cs="Arial"/>
        </w:rPr>
        <w:t xml:space="preserve"> </w:t>
      </w:r>
      <w:r w:rsidR="00776D59" w:rsidRPr="00236D9A">
        <w:rPr>
          <w:rFonts w:ascii="Arial" w:hAnsi="Arial" w:cs="Arial"/>
        </w:rPr>
        <w:t>Adilson Ferraz (COEGEMAS),</w:t>
      </w:r>
      <w:r w:rsidR="00776D59" w:rsidRPr="00236D9A">
        <w:rPr>
          <w:rFonts w:ascii="Arial" w:hAnsi="Arial" w:cs="Arial"/>
        </w:rPr>
        <w:t xml:space="preserve"> Aline Rufino da Silva (Ação Social Esperança e Vida - ASEVI),</w:t>
      </w:r>
      <w:r w:rsidR="001C26B8" w:rsidRPr="00236D9A">
        <w:rPr>
          <w:rFonts w:ascii="Arial" w:hAnsi="Arial" w:cs="Arial"/>
        </w:rPr>
        <w:t xml:space="preserve"> </w:t>
      </w:r>
      <w:r w:rsidR="00A3246D" w:rsidRPr="00236D9A">
        <w:rPr>
          <w:rFonts w:ascii="Arial" w:hAnsi="Arial" w:cs="Arial"/>
        </w:rPr>
        <w:t xml:space="preserve">André </w:t>
      </w:r>
      <w:proofErr w:type="spellStart"/>
      <w:r w:rsidR="00A3246D" w:rsidRPr="00236D9A">
        <w:rPr>
          <w:rFonts w:ascii="Arial" w:hAnsi="Arial" w:cs="Arial"/>
        </w:rPr>
        <w:t>Vinicíus</w:t>
      </w:r>
      <w:proofErr w:type="spellEnd"/>
      <w:r w:rsidR="00A3246D" w:rsidRPr="00236D9A">
        <w:rPr>
          <w:rFonts w:ascii="Arial" w:hAnsi="Arial" w:cs="Arial"/>
        </w:rPr>
        <w:t xml:space="preserve"> Guimarães de Carvalho (Instituto de Inclusão e Cidadania de Pernambuco - IICPE - Representação ou Organização), </w:t>
      </w:r>
      <w:proofErr w:type="spellStart"/>
      <w:r w:rsidR="00A3246D" w:rsidRPr="00236D9A">
        <w:rPr>
          <w:rFonts w:ascii="Arial" w:hAnsi="Arial" w:cs="Arial"/>
        </w:rPr>
        <w:t>Any</w:t>
      </w:r>
      <w:proofErr w:type="spellEnd"/>
      <w:r w:rsidR="00A3246D" w:rsidRPr="00236D9A">
        <w:rPr>
          <w:rFonts w:ascii="Arial" w:hAnsi="Arial" w:cs="Arial"/>
        </w:rPr>
        <w:t xml:space="preserve"> </w:t>
      </w:r>
      <w:proofErr w:type="spellStart"/>
      <w:r w:rsidR="00A3246D" w:rsidRPr="00236D9A">
        <w:rPr>
          <w:rFonts w:ascii="Arial" w:hAnsi="Arial" w:cs="Arial"/>
        </w:rPr>
        <w:t>Karolyne</w:t>
      </w:r>
      <w:proofErr w:type="spellEnd"/>
      <w:r w:rsidR="00A3246D" w:rsidRPr="00236D9A">
        <w:rPr>
          <w:rFonts w:ascii="Arial" w:hAnsi="Arial" w:cs="Arial"/>
        </w:rPr>
        <w:t xml:space="preserve"> Pereira Alves Gonçalves (Associação PODE - Portadores de Direitos Especiais),</w:t>
      </w:r>
      <w:r w:rsidR="001C26B8" w:rsidRPr="00236D9A">
        <w:rPr>
          <w:rFonts w:ascii="Arial" w:hAnsi="Arial" w:cs="Arial"/>
        </w:rPr>
        <w:t xml:space="preserve"> </w:t>
      </w:r>
      <w:r w:rsidR="00A13CC8" w:rsidRPr="00236D9A">
        <w:rPr>
          <w:rFonts w:ascii="Arial" w:hAnsi="Arial" w:cs="Arial"/>
        </w:rPr>
        <w:t>Maria da Conceição Correia Pereira (Conselho Regional de Psicologia - CRP),</w:t>
      </w:r>
      <w:r w:rsidR="00A13CC8" w:rsidRPr="00236D9A">
        <w:rPr>
          <w:rFonts w:ascii="Arial" w:hAnsi="Arial" w:cs="Arial"/>
        </w:rPr>
        <w:t xml:space="preserve"> </w:t>
      </w:r>
      <w:r w:rsidR="00A13CC8" w:rsidRPr="00236D9A">
        <w:rPr>
          <w:rFonts w:ascii="Arial" w:hAnsi="Arial" w:cs="Arial"/>
        </w:rPr>
        <w:t>Nayara Leite De Freitas (Secretaria de Justiça, Direitos Humanos e Prevenção à Violência – SJDHPV)</w:t>
      </w:r>
      <w:r w:rsidR="00A13CC8" w:rsidRPr="00236D9A">
        <w:rPr>
          <w:rFonts w:ascii="Arial" w:hAnsi="Arial" w:cs="Arial"/>
        </w:rPr>
        <w:t xml:space="preserve">, </w:t>
      </w:r>
      <w:proofErr w:type="spellStart"/>
      <w:r w:rsidR="00E10C9D" w:rsidRPr="00236D9A">
        <w:rPr>
          <w:rFonts w:ascii="Arial" w:hAnsi="Arial" w:cs="Arial"/>
        </w:rPr>
        <w:t>Nipson</w:t>
      </w:r>
      <w:proofErr w:type="spellEnd"/>
      <w:r w:rsidR="00E10C9D" w:rsidRPr="00236D9A">
        <w:rPr>
          <w:rFonts w:ascii="Arial" w:hAnsi="Arial" w:cs="Arial"/>
        </w:rPr>
        <w:t xml:space="preserve"> Richard Oliveira de Freitas (Centro Diocesano de Apoio ao Pequeno Produtor - CEDAPP), </w:t>
      </w:r>
      <w:r w:rsidR="0065646B" w:rsidRPr="00236D9A">
        <w:rPr>
          <w:rFonts w:ascii="Arial" w:hAnsi="Arial" w:cs="Arial"/>
        </w:rPr>
        <w:t xml:space="preserve">Cristiano Cezar Vila Nova Pereira (Secretaria de Educação e Esportes - SEE), </w:t>
      </w:r>
      <w:r w:rsidR="004D6AE5" w:rsidRPr="00236D9A">
        <w:rPr>
          <w:rFonts w:ascii="Arial" w:hAnsi="Arial" w:cs="Arial"/>
        </w:rPr>
        <w:t xml:space="preserve">Larissa de Melo Farias (Secretaria de Saúde - SES), </w:t>
      </w:r>
      <w:proofErr w:type="spellStart"/>
      <w:r w:rsidR="004D6AE5" w:rsidRPr="00236D9A">
        <w:rPr>
          <w:rFonts w:ascii="Arial" w:hAnsi="Arial" w:cs="Arial"/>
        </w:rPr>
        <w:t>Josimar</w:t>
      </w:r>
      <w:proofErr w:type="spellEnd"/>
      <w:r w:rsidR="004D6AE5" w:rsidRPr="00236D9A">
        <w:rPr>
          <w:rFonts w:ascii="Arial" w:hAnsi="Arial" w:cs="Arial"/>
        </w:rPr>
        <w:t xml:space="preserve"> </w:t>
      </w:r>
      <w:proofErr w:type="spellStart"/>
      <w:proofErr w:type="gramStart"/>
      <w:r w:rsidR="004D6AE5" w:rsidRPr="00236D9A">
        <w:rPr>
          <w:rFonts w:ascii="Arial" w:hAnsi="Arial" w:cs="Arial"/>
        </w:rPr>
        <w:t>gurgel</w:t>
      </w:r>
      <w:proofErr w:type="spellEnd"/>
      <w:proofErr w:type="gramEnd"/>
      <w:r w:rsidR="004D6AE5" w:rsidRPr="00236D9A">
        <w:rPr>
          <w:rFonts w:ascii="Arial" w:hAnsi="Arial" w:cs="Arial"/>
        </w:rPr>
        <w:t xml:space="preserve"> Fernandes (Secretaria de Desenvolvimento Agrário, Agricultura, Pecuária e Pesca - SDA), </w:t>
      </w:r>
      <w:r w:rsidR="0027399C" w:rsidRPr="00236D9A">
        <w:rPr>
          <w:rFonts w:ascii="Arial" w:hAnsi="Arial" w:cs="Arial"/>
        </w:rPr>
        <w:t xml:space="preserve">Minucio Monteiro Filho (Secretaria de Desenvolvimento Agrário, Agricultura, Pecuária e Pesca - SDA). Equipe CEAS: Ana Paula (Secretária Executiva do CEAS), </w:t>
      </w:r>
      <w:proofErr w:type="spellStart"/>
      <w:r w:rsidR="0027399C" w:rsidRPr="00236D9A">
        <w:rPr>
          <w:rFonts w:ascii="Arial" w:hAnsi="Arial" w:cs="Arial"/>
        </w:rPr>
        <w:t>Danusa</w:t>
      </w:r>
      <w:proofErr w:type="spellEnd"/>
      <w:r w:rsidR="0027399C" w:rsidRPr="00236D9A">
        <w:rPr>
          <w:rFonts w:ascii="Arial" w:hAnsi="Arial" w:cs="Arial"/>
        </w:rPr>
        <w:t xml:space="preserve"> Maria (Técnica), Débora Oliveira (Técnica).</w:t>
      </w:r>
      <w:r w:rsidR="00236D9A" w:rsidRPr="00236D9A">
        <w:rPr>
          <w:rFonts w:ascii="Arial" w:hAnsi="Arial" w:cs="Arial"/>
        </w:rPr>
        <w:t xml:space="preserve"> Faltas Justificadas: </w:t>
      </w:r>
      <w:proofErr w:type="spellStart"/>
      <w:r w:rsidR="00236D9A" w:rsidRPr="00236D9A">
        <w:rPr>
          <w:rFonts w:ascii="Arial" w:hAnsi="Arial" w:cs="Arial"/>
        </w:rPr>
        <w:t>Cileide</w:t>
      </w:r>
      <w:proofErr w:type="spellEnd"/>
      <w:r w:rsidR="00236D9A" w:rsidRPr="00236D9A">
        <w:rPr>
          <w:rFonts w:ascii="Arial" w:hAnsi="Arial" w:cs="Arial"/>
        </w:rPr>
        <w:t xml:space="preserve"> (Médico), </w:t>
      </w:r>
      <w:proofErr w:type="spellStart"/>
      <w:r w:rsidR="00236D9A" w:rsidRPr="00236D9A">
        <w:rPr>
          <w:rFonts w:ascii="Arial" w:hAnsi="Arial" w:cs="Arial"/>
        </w:rPr>
        <w:t>Hemi</w:t>
      </w:r>
      <w:proofErr w:type="spellEnd"/>
      <w:r w:rsidR="00236D9A" w:rsidRPr="00236D9A">
        <w:rPr>
          <w:rFonts w:ascii="Arial" w:hAnsi="Arial" w:cs="Arial"/>
        </w:rPr>
        <w:t xml:space="preserve"> (Participando do pleno do CEDCA). </w:t>
      </w:r>
      <w:r w:rsidRPr="00236D9A">
        <w:rPr>
          <w:rFonts w:ascii="Arial" w:hAnsi="Arial" w:cs="Arial"/>
        </w:rPr>
        <w:t xml:space="preserve">A reunião iniciou com a apresentação do objetivo do processo eleitoral, que será responsável por selecionar representantes das entidades de assistência social, organizações de usuários e entidades de trabalhadoras e trabalhadores do SUAS. Ficou definido que a eleição terá duração de sete horas, ocorrendo das 9h às 16h, e que o Governo do Estado realizará a nomeação das pessoas eleitas em até 30 dias após a conclusão do pleito. Também foi esclarecido que as três candidatas ou candidatos mais votados de cada segmento serão considerados titulares, enquanto os demais classificados ocuparão as suplências, sendo </w:t>
      </w:r>
      <w:proofErr w:type="gramStart"/>
      <w:r w:rsidRPr="00236D9A">
        <w:rPr>
          <w:rFonts w:ascii="Arial" w:hAnsi="Arial" w:cs="Arial"/>
        </w:rPr>
        <w:t>adotado</w:t>
      </w:r>
      <w:proofErr w:type="gramEnd"/>
      <w:r w:rsidRPr="00236D9A">
        <w:rPr>
          <w:rFonts w:ascii="Arial" w:hAnsi="Arial" w:cs="Arial"/>
        </w:rPr>
        <w:t xml:space="preserve"> como critério de desempate a maior idade da pessoa candidata.</w:t>
      </w:r>
      <w:r w:rsidR="00236D9A" w:rsidRPr="00236D9A">
        <w:rPr>
          <w:rFonts w:ascii="Arial" w:hAnsi="Arial" w:cs="Arial"/>
        </w:rPr>
        <w:t xml:space="preserve"> </w:t>
      </w:r>
      <w:r w:rsidRPr="00236D9A">
        <w:rPr>
          <w:rFonts w:ascii="Arial" w:hAnsi="Arial" w:cs="Arial"/>
        </w:rPr>
        <w:t>Durante a reunião, foi apresentada a estrutura da assembleia eleitoral</w:t>
      </w:r>
      <w:r w:rsidR="00BB6F9D">
        <w:rPr>
          <w:rFonts w:ascii="Arial" w:hAnsi="Arial" w:cs="Arial"/>
        </w:rPr>
        <w:t>. A</w:t>
      </w:r>
      <w:bookmarkStart w:id="0" w:name="_GoBack"/>
      <w:bookmarkEnd w:id="0"/>
      <w:r w:rsidRPr="00236D9A">
        <w:rPr>
          <w:rFonts w:ascii="Arial" w:hAnsi="Arial" w:cs="Arial"/>
        </w:rPr>
        <w:t xml:space="preserve"> assembleia será instalada com apoio da Comissão Eleitoral, composta por </w:t>
      </w:r>
      <w:proofErr w:type="spellStart"/>
      <w:r w:rsidRPr="00236D9A">
        <w:rPr>
          <w:rFonts w:ascii="Arial" w:hAnsi="Arial" w:cs="Arial"/>
        </w:rPr>
        <w:t>Adjane</w:t>
      </w:r>
      <w:proofErr w:type="spellEnd"/>
      <w:r w:rsidRPr="00236D9A">
        <w:rPr>
          <w:rFonts w:ascii="Arial" w:hAnsi="Arial" w:cs="Arial"/>
        </w:rPr>
        <w:t xml:space="preserve"> Santana Ribeiro, </w:t>
      </w:r>
      <w:proofErr w:type="spellStart"/>
      <w:r w:rsidRPr="00236D9A">
        <w:rPr>
          <w:rFonts w:ascii="Arial" w:hAnsi="Arial" w:cs="Arial"/>
        </w:rPr>
        <w:t>Alane</w:t>
      </w:r>
      <w:proofErr w:type="spellEnd"/>
      <w:r w:rsidRPr="00236D9A">
        <w:rPr>
          <w:rFonts w:ascii="Arial" w:hAnsi="Arial" w:cs="Arial"/>
        </w:rPr>
        <w:t xml:space="preserve"> Lilian </w:t>
      </w:r>
      <w:proofErr w:type="gramStart"/>
      <w:r w:rsidRPr="00236D9A">
        <w:rPr>
          <w:rFonts w:ascii="Arial" w:hAnsi="Arial" w:cs="Arial"/>
        </w:rPr>
        <w:t>dos Lira</w:t>
      </w:r>
      <w:proofErr w:type="gramEnd"/>
      <w:r w:rsidRPr="00236D9A">
        <w:rPr>
          <w:rFonts w:ascii="Arial" w:hAnsi="Arial" w:cs="Arial"/>
        </w:rPr>
        <w:t xml:space="preserve"> dos Santos e Alexandre Botelho. Foi explicado que a mesa </w:t>
      </w:r>
      <w:r w:rsidRPr="00236D9A">
        <w:rPr>
          <w:rFonts w:ascii="Arial" w:hAnsi="Arial" w:cs="Arial"/>
        </w:rPr>
        <w:lastRenderedPageBreak/>
        <w:t xml:space="preserve">coordenadora ficará responsável pela condução dos trabalhos, leitura do regimento interno, organização da votação, eleição da mesa receptora e apuradora de votos, além da proclamação oficial do resultado. Também ficou estabelecido que cada representante habilitado </w:t>
      </w:r>
      <w:proofErr w:type="gramStart"/>
      <w:r w:rsidRPr="00236D9A">
        <w:rPr>
          <w:rFonts w:ascii="Arial" w:hAnsi="Arial" w:cs="Arial"/>
        </w:rPr>
        <w:t>poderá</w:t>
      </w:r>
      <w:proofErr w:type="gramEnd"/>
      <w:r w:rsidRPr="00236D9A">
        <w:rPr>
          <w:rFonts w:ascii="Arial" w:hAnsi="Arial" w:cs="Arial"/>
        </w:rPr>
        <w:t xml:space="preserve"> votar em até três candidatas ou candidatos do respectivo segmento representativo.</w:t>
      </w:r>
      <w:r w:rsidR="00236D9A" w:rsidRPr="00236D9A">
        <w:rPr>
          <w:rFonts w:ascii="Arial" w:hAnsi="Arial" w:cs="Arial"/>
        </w:rPr>
        <w:t xml:space="preserve"> </w:t>
      </w:r>
      <w:r w:rsidRPr="00236D9A">
        <w:rPr>
          <w:rFonts w:ascii="Arial" w:hAnsi="Arial" w:cs="Arial"/>
        </w:rPr>
        <w:t xml:space="preserve">Na sequência, foram debatidos os critérios de habilitação das entidades e organizações participantes. Foi reafirmado que as entidades de assistência social deverão comprovar abrangência estadual, mediante inscrição em pelo menos dois Conselhos Municipais de Assistência Social, além da apresentação de estatuto social, comprovante de inscrição no CNPJ, declaração de funcionamento, cadastro no CNEAS e relatório de atividades referentes aos dois últimos exercícios. Para representantes de usuários, foram exigidos requerimento de habilitação, formulário de designação da pessoa física, </w:t>
      </w:r>
      <w:proofErr w:type="spellStart"/>
      <w:r w:rsidRPr="00236D9A">
        <w:rPr>
          <w:rFonts w:ascii="Arial" w:hAnsi="Arial" w:cs="Arial"/>
        </w:rPr>
        <w:t>autodeclaração</w:t>
      </w:r>
      <w:proofErr w:type="spellEnd"/>
      <w:r w:rsidRPr="00236D9A">
        <w:rPr>
          <w:rFonts w:ascii="Arial" w:hAnsi="Arial" w:cs="Arial"/>
        </w:rPr>
        <w:t xml:space="preserve"> acompanhada do número do </w:t>
      </w:r>
      <w:proofErr w:type="spellStart"/>
      <w:proofErr w:type="gramStart"/>
      <w:r w:rsidRPr="00236D9A">
        <w:rPr>
          <w:rFonts w:ascii="Arial" w:hAnsi="Arial" w:cs="Arial"/>
        </w:rPr>
        <w:t>CadÚnico</w:t>
      </w:r>
      <w:proofErr w:type="spellEnd"/>
      <w:proofErr w:type="gramEnd"/>
      <w:r w:rsidRPr="00236D9A">
        <w:rPr>
          <w:rFonts w:ascii="Arial" w:hAnsi="Arial" w:cs="Arial"/>
        </w:rPr>
        <w:t>, declaração de reconhecimento de existência e atuação, além de documentos pessoais e comprovante de residência.</w:t>
      </w:r>
      <w:r w:rsidR="00236D9A" w:rsidRPr="00236D9A">
        <w:rPr>
          <w:rFonts w:ascii="Arial" w:hAnsi="Arial" w:cs="Arial"/>
        </w:rPr>
        <w:t xml:space="preserve"> </w:t>
      </w:r>
      <w:r w:rsidRPr="00236D9A">
        <w:rPr>
          <w:rFonts w:ascii="Arial" w:hAnsi="Arial" w:cs="Arial"/>
        </w:rPr>
        <w:t>Durante a análise desses requisitos, André Carvalho manifestou preocupação quanto à clareza do edital sobre a representação de usuários, destacando que este é o único segmento em que a participação pode ocorrer tanto por entidade quanto diretamente pela pessoa usuária. André afirmou que o texto poderia gerar interpretações equivocadas semelhantes às ocorridas em eleições anteriores, principalmente em relação às associações de usuários vinculadas a programas de transferência de renda. Ele também argumentou que a referência ao Artigo 2º da Resolução CNAS nº 99/2023 estava incorreta para organizações representativas de usuários, uma vez que esse artigo trata do usuário individual, enquanto as organizações deveriam estar fundamentadas no Artigo 4º da mesma resolução. André solicitou então a substituição da referência legal para garantir maior clareza e respeito à autonomia das organizações de usuários.</w:t>
      </w:r>
      <w:r w:rsidR="00236D9A" w:rsidRPr="00236D9A">
        <w:rPr>
          <w:rFonts w:ascii="Arial" w:hAnsi="Arial" w:cs="Arial"/>
        </w:rPr>
        <w:t xml:space="preserve"> </w:t>
      </w:r>
      <w:r w:rsidRPr="00236D9A">
        <w:rPr>
          <w:rFonts w:ascii="Arial" w:hAnsi="Arial" w:cs="Arial"/>
        </w:rPr>
        <w:t>Em resposta às colocações, Ana Paula Viana Torres reconheceu a importância da observação apresentada por André Carvalho e informou que o texto seria ajustado para diferenciar claramente os requisitos aplicáveis às pessoas usuárias e aqueles destinados às organizações representativas. Ficou acordado que o edital passaria a citar o Artigo 2º para usuários individuais e os Artigos 3º e 4º para organizações de usuários, conforme prevê a Resolução CNAS nº 99/2023. Ana Paula propôs que, enquanto as alterações eram realizadas, a reunião prosseguisse com a leitura do Regimento Eleitoral.</w:t>
      </w:r>
      <w:r w:rsidR="00236D9A" w:rsidRPr="00236D9A">
        <w:rPr>
          <w:rFonts w:ascii="Arial" w:hAnsi="Arial" w:cs="Arial"/>
        </w:rPr>
        <w:t xml:space="preserve"> </w:t>
      </w:r>
      <w:r w:rsidRPr="00236D9A">
        <w:rPr>
          <w:rFonts w:ascii="Arial" w:hAnsi="Arial" w:cs="Arial"/>
        </w:rPr>
        <w:t xml:space="preserve">Durante a leitura do regimento, Ana Paula Viana Torres explicou as atribuições da Comissão Eleitoral, responsável pela análise da documentação, organização do processo eleitoral, apreciação de casos omissos e reconhecimento oficial do resultado junto ao CEAS/PE. Também foram </w:t>
      </w:r>
      <w:proofErr w:type="gramStart"/>
      <w:r w:rsidRPr="00236D9A">
        <w:rPr>
          <w:rFonts w:ascii="Arial" w:hAnsi="Arial" w:cs="Arial"/>
        </w:rPr>
        <w:t>definidos</w:t>
      </w:r>
      <w:proofErr w:type="gramEnd"/>
      <w:r w:rsidRPr="00236D9A">
        <w:rPr>
          <w:rFonts w:ascii="Arial" w:hAnsi="Arial" w:cs="Arial"/>
        </w:rPr>
        <w:t xml:space="preserve"> como eleitores aptos as organizações de usuários, representantes de usuários, grupos de usuários, representantes dos trabalhadores e representantes das entidades prestadoras de serviços </w:t>
      </w:r>
      <w:proofErr w:type="spellStart"/>
      <w:r w:rsidRPr="00236D9A">
        <w:rPr>
          <w:rFonts w:ascii="Arial" w:hAnsi="Arial" w:cs="Arial"/>
        </w:rPr>
        <w:t>socioassistenciais</w:t>
      </w:r>
      <w:proofErr w:type="spellEnd"/>
      <w:r w:rsidRPr="00236D9A">
        <w:rPr>
          <w:rFonts w:ascii="Arial" w:hAnsi="Arial" w:cs="Arial"/>
        </w:rPr>
        <w:t>.</w:t>
      </w:r>
      <w:r w:rsidR="00236D9A" w:rsidRPr="00236D9A">
        <w:rPr>
          <w:rFonts w:ascii="Arial" w:hAnsi="Arial" w:cs="Arial"/>
        </w:rPr>
        <w:t xml:space="preserve"> </w:t>
      </w:r>
      <w:r w:rsidRPr="00236D9A">
        <w:rPr>
          <w:rFonts w:ascii="Arial" w:hAnsi="Arial" w:cs="Arial"/>
        </w:rPr>
        <w:t xml:space="preserve">Em outro momento da reunião, foi apresentada a classificação das entidades de assistência social em três categorias: entidades de atendimento, entidades de assessoramento e entidades de defesa e garantia de direitos. Foi detalhado que as entidades de atendimento executam serviços e programas de proteção social básica ou especial; as de assessoramento atuam no fortalecimento de movimentos sociais e organizações de usuários; e as de defesa e garantia de direitos trabalham na efetivação dos direitos </w:t>
      </w:r>
      <w:proofErr w:type="spellStart"/>
      <w:r w:rsidRPr="00236D9A">
        <w:rPr>
          <w:rFonts w:ascii="Arial" w:hAnsi="Arial" w:cs="Arial"/>
        </w:rPr>
        <w:t>socioassistenciais</w:t>
      </w:r>
      <w:proofErr w:type="spellEnd"/>
      <w:r w:rsidRPr="00236D9A">
        <w:rPr>
          <w:rFonts w:ascii="Arial" w:hAnsi="Arial" w:cs="Arial"/>
        </w:rPr>
        <w:t xml:space="preserve"> e promoção da cidadania.</w:t>
      </w:r>
      <w:r w:rsidR="00236D9A" w:rsidRPr="00236D9A">
        <w:rPr>
          <w:rFonts w:ascii="Arial" w:hAnsi="Arial" w:cs="Arial"/>
        </w:rPr>
        <w:t xml:space="preserve"> </w:t>
      </w:r>
      <w:r w:rsidRPr="00236D9A">
        <w:rPr>
          <w:rFonts w:ascii="Arial" w:hAnsi="Arial" w:cs="Arial"/>
        </w:rPr>
        <w:t xml:space="preserve">Na </w:t>
      </w:r>
      <w:r w:rsidRPr="00236D9A">
        <w:rPr>
          <w:rFonts w:ascii="Arial" w:hAnsi="Arial" w:cs="Arial"/>
        </w:rPr>
        <w:lastRenderedPageBreak/>
        <w:t>discussão sobre os requisitos legais de inscrição, André Carvalho voltou a defender a inclusão expressa do Artigo 4º da Resolução CNAS nº 99/2023 nos dispositivos referentes às organizações de usuários. Ele destacou novamente que o Artigo 2º se refere exclusivamente ao usuário individual e não às entidades associativas. O grupo concordou com a necessidade da alteração para assegurar coerência jurídica e maior clareza no edital e no regimento.</w:t>
      </w:r>
      <w:r w:rsidR="00236D9A" w:rsidRPr="00236D9A">
        <w:rPr>
          <w:rFonts w:ascii="Arial" w:hAnsi="Arial" w:cs="Arial"/>
        </w:rPr>
        <w:t xml:space="preserve"> </w:t>
      </w:r>
      <w:r w:rsidRPr="00236D9A">
        <w:rPr>
          <w:rFonts w:ascii="Arial" w:hAnsi="Arial" w:cs="Arial"/>
        </w:rPr>
        <w:t>Também houve debate sobre a complexidade da documentação exigida para comprovação da aplicação integral dos recursos no território nacional. André Carvalho questionou se seria necessária apenas uma declaração simples ou se a Comissão Eleitoral precisaria analisar documentos técnicos mais complexos, como balanços financeiros. Ana Paula Viana Torres respondeu que tais exigências sempre estiveram presentes nos editais anteriores, mas reconheceu que a comissão poderia encontrar dificuldades para analisar documentos excessivamente técnicos. Diante da divergência, Ana Paula colocou o tema em votação, apresentando três possibilidades: manter o texto original</w:t>
      </w:r>
      <w:proofErr w:type="gramStart"/>
      <w:r w:rsidRPr="00236D9A">
        <w:rPr>
          <w:rFonts w:ascii="Arial" w:hAnsi="Arial" w:cs="Arial"/>
        </w:rPr>
        <w:t>, suprimi-lo</w:t>
      </w:r>
      <w:proofErr w:type="gramEnd"/>
      <w:r w:rsidRPr="00236D9A">
        <w:rPr>
          <w:rFonts w:ascii="Arial" w:hAnsi="Arial" w:cs="Arial"/>
        </w:rPr>
        <w:t xml:space="preserve"> ou adequá-lo. Após a votação, decidiu-se pela manutenção do texto original, com cinco votos favoráveis à permanência e três votos favoráveis à adequação.</w:t>
      </w:r>
      <w:r w:rsidR="00236D9A" w:rsidRPr="00236D9A">
        <w:rPr>
          <w:rFonts w:ascii="Arial" w:hAnsi="Arial" w:cs="Arial"/>
        </w:rPr>
        <w:t xml:space="preserve"> </w:t>
      </w:r>
      <w:r w:rsidRPr="00236D9A">
        <w:rPr>
          <w:rFonts w:ascii="Arial" w:hAnsi="Arial" w:cs="Arial"/>
        </w:rPr>
        <w:t xml:space="preserve">Na continuidade da reunião, foram revisados os critérios cumulativos para inscrição das entidades e serviços </w:t>
      </w:r>
      <w:proofErr w:type="spellStart"/>
      <w:r w:rsidRPr="00236D9A">
        <w:rPr>
          <w:rFonts w:ascii="Arial" w:hAnsi="Arial" w:cs="Arial"/>
        </w:rPr>
        <w:t>socioassistenciais</w:t>
      </w:r>
      <w:proofErr w:type="spellEnd"/>
      <w:r w:rsidRPr="00236D9A">
        <w:rPr>
          <w:rFonts w:ascii="Arial" w:hAnsi="Arial" w:cs="Arial"/>
        </w:rPr>
        <w:t>, incluindo a necessidade de garantir gratuidade, continuidade das ações, universalidade do atendimento e participação dos usuários nos processos institucionais. Também foram apresentados os detalhes da eleição, como a necessidade de identificação com foto para votação presencial, autenticação virtual para participantes remotos, formato da cédula eleitoral, rubrica pelos membros da mesa e apuração imediata dos votos no local da eleição.</w:t>
      </w:r>
      <w:r w:rsidR="00236D9A" w:rsidRPr="00236D9A">
        <w:rPr>
          <w:rFonts w:ascii="Arial" w:hAnsi="Arial" w:cs="Arial"/>
        </w:rPr>
        <w:t xml:space="preserve"> </w:t>
      </w:r>
      <w:r w:rsidRPr="00236D9A">
        <w:rPr>
          <w:rFonts w:ascii="Arial" w:hAnsi="Arial" w:cs="Arial"/>
        </w:rPr>
        <w:t xml:space="preserve">Foi definido ainda que, em caso de empate entre entidades, o critério adotado será a antiguidade da instituição, observando-se a data de fundação. Para a representação de usuários, o desempate ocorrerá pela maior idade da pessoa candidata. Também ficou estabelecido que as entidades eleitas </w:t>
      </w:r>
      <w:proofErr w:type="gramStart"/>
      <w:r w:rsidRPr="00236D9A">
        <w:rPr>
          <w:rFonts w:ascii="Arial" w:hAnsi="Arial" w:cs="Arial"/>
        </w:rPr>
        <w:t>deverão</w:t>
      </w:r>
      <w:proofErr w:type="gramEnd"/>
      <w:r w:rsidRPr="00236D9A">
        <w:rPr>
          <w:rFonts w:ascii="Arial" w:hAnsi="Arial" w:cs="Arial"/>
        </w:rPr>
        <w:t xml:space="preserve"> indicar representantes vinculados à instituição há pelo menos dois anos e, no caso das representações de usuários, será necessária comprovação de vínculo com programas, serviços ou benefícios </w:t>
      </w:r>
      <w:proofErr w:type="spellStart"/>
      <w:r w:rsidRPr="00236D9A">
        <w:rPr>
          <w:rFonts w:ascii="Arial" w:hAnsi="Arial" w:cs="Arial"/>
        </w:rPr>
        <w:t>socioassistenciais</w:t>
      </w:r>
      <w:proofErr w:type="spellEnd"/>
      <w:r w:rsidRPr="00236D9A">
        <w:rPr>
          <w:rFonts w:ascii="Arial" w:hAnsi="Arial" w:cs="Arial"/>
        </w:rPr>
        <w:t>.</w:t>
      </w:r>
      <w:r w:rsidR="00236D9A" w:rsidRPr="00236D9A">
        <w:rPr>
          <w:rFonts w:ascii="Arial" w:hAnsi="Arial" w:cs="Arial"/>
        </w:rPr>
        <w:t xml:space="preserve"> </w:t>
      </w:r>
      <w:r w:rsidRPr="00236D9A">
        <w:rPr>
          <w:rFonts w:ascii="Arial" w:hAnsi="Arial" w:cs="Arial"/>
        </w:rPr>
        <w:t>Ao final da reunião, Ana Paula Viana Torres propôs alterações no calendário eleitoral em razão do receio de atraso na publicação da resolução. Ela sugeriu que o início do prazo para apresentação dos pedidos de habilitação fosse alterado do dia 15 para o dia 17 de maio. A proposta foi aceita por unanimidade. Também ficou acordado que a posse da nova composição do CEAS/PE ocorrerá no dia 17 de junho, coincidindo com a assembleia ordinária do conselho.</w:t>
      </w:r>
      <w:r w:rsidR="00236D9A" w:rsidRPr="00236D9A">
        <w:rPr>
          <w:rFonts w:ascii="Arial" w:hAnsi="Arial" w:cs="Arial"/>
        </w:rPr>
        <w:t xml:space="preserve"> </w:t>
      </w:r>
      <w:r w:rsidRPr="00236D9A">
        <w:rPr>
          <w:rFonts w:ascii="Arial" w:hAnsi="Arial" w:cs="Arial"/>
        </w:rPr>
        <w:t>Encerrando os trabalhos, o edital eleitoral foi colocado em votação e aprovado. Em seguida, o Regimento Eleitoral, já contendo as alterações sugeridas por André Carvalho, especialmente a inclusão da referência ao Artigo 4º da Resolução CNAS nº 99/2023, também foi submetido à votação e aprovado por unanimidade pelos presentes.</w:t>
      </w:r>
      <w:r w:rsidR="00236D9A" w:rsidRPr="00236D9A">
        <w:rPr>
          <w:rFonts w:ascii="Arial" w:hAnsi="Arial" w:cs="Arial"/>
        </w:rPr>
        <w:t xml:space="preserve"> </w:t>
      </w:r>
      <w:r w:rsidR="00236D9A" w:rsidRPr="00236D9A">
        <w:rPr>
          <w:rFonts w:ascii="Arial" w:hAnsi="Arial" w:cs="Arial"/>
        </w:rPr>
        <w:t xml:space="preserve">A assembleia foi encerrada às </w:t>
      </w:r>
      <w:proofErr w:type="gramStart"/>
      <w:r w:rsidR="00236D9A" w:rsidRPr="00236D9A">
        <w:rPr>
          <w:rFonts w:ascii="Arial" w:hAnsi="Arial" w:cs="Arial"/>
        </w:rPr>
        <w:t>11:58</w:t>
      </w:r>
      <w:proofErr w:type="gramEnd"/>
      <w:r w:rsidR="00236D9A" w:rsidRPr="00236D9A">
        <w:rPr>
          <w:rFonts w:ascii="Arial" w:hAnsi="Arial" w:cs="Arial"/>
        </w:rPr>
        <w:t>h, e, para constar, eu, Ana Paula Viana Torres, Secretária Executiva do CEAS, lavrei a presente ata, que vai ser lida e aprovada, sendo anexa à lista de presença.</w:t>
      </w:r>
    </w:p>
    <w:p w:rsidR="00E31ACE" w:rsidRDefault="003907D6" w:rsidP="003907D6">
      <w:r>
        <w:rPr>
          <w:b/>
          <w:bCs/>
        </w:rPr>
        <w:br/>
      </w:r>
    </w:p>
    <w:sectPr w:rsidR="00E31A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CE"/>
    <w:rsid w:val="000C7228"/>
    <w:rsid w:val="001C26B8"/>
    <w:rsid w:val="00236D9A"/>
    <w:rsid w:val="0027399C"/>
    <w:rsid w:val="003907D6"/>
    <w:rsid w:val="004A3366"/>
    <w:rsid w:val="004D6AE5"/>
    <w:rsid w:val="005044F1"/>
    <w:rsid w:val="0065646B"/>
    <w:rsid w:val="00776D59"/>
    <w:rsid w:val="00A13CC8"/>
    <w:rsid w:val="00A3246D"/>
    <w:rsid w:val="00A94405"/>
    <w:rsid w:val="00B44505"/>
    <w:rsid w:val="00BB6F9D"/>
    <w:rsid w:val="00E10C9D"/>
    <w:rsid w:val="00E31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1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ACE"/>
    <w:rPr>
      <w:rFonts w:ascii="Tahoma" w:hAnsi="Tahoma" w:cs="Tahoma"/>
      <w:sz w:val="16"/>
      <w:szCs w:val="16"/>
    </w:rPr>
  </w:style>
  <w:style w:type="paragraph" w:styleId="NormalWeb">
    <w:name w:val="Normal (Web)"/>
    <w:basedOn w:val="Normal"/>
    <w:uiPriority w:val="99"/>
    <w:unhideWhenUsed/>
    <w:rsid w:val="00B4450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1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ACE"/>
    <w:rPr>
      <w:rFonts w:ascii="Tahoma" w:hAnsi="Tahoma" w:cs="Tahoma"/>
      <w:sz w:val="16"/>
      <w:szCs w:val="16"/>
    </w:rPr>
  </w:style>
  <w:style w:type="paragraph" w:styleId="NormalWeb">
    <w:name w:val="Normal (Web)"/>
    <w:basedOn w:val="Normal"/>
    <w:uiPriority w:val="99"/>
    <w:unhideWhenUsed/>
    <w:rsid w:val="00B4450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1457</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torres</dc:creator>
  <cp:lastModifiedBy>ana torres</cp:lastModifiedBy>
  <cp:revision>13</cp:revision>
  <dcterms:created xsi:type="dcterms:W3CDTF">2026-05-11T11:47:00Z</dcterms:created>
  <dcterms:modified xsi:type="dcterms:W3CDTF">2026-05-11T14:59:00Z</dcterms:modified>
</cp:coreProperties>
</file>